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605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C07C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C07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7C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C07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7CD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6C07C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C07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7C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C07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7C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C07C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C07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7C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C07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7C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C07C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C07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7C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C07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7CD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6C07C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C07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7C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C07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7CD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6C07C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C07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7C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C07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7C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C07C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C07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7C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C07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7CD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6C07C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C07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7C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C07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7CD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6C07C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C07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7C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B7C82C8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7CD">
              <w:rPr>
                <w:rFonts w:ascii="Titillium Web" w:hAnsi="Titillium Web"/>
                <w:i/>
                <w:iCs/>
                <w:szCs w:val="24"/>
              </w:rPr>
              <w:t>T. 605 - a umazione</w:t>
            </w:r>
          </w:p>
          <w:p w14:paraId="32B2059A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7CD">
              <w:rPr>
                <w:rFonts w:ascii="Titillium Web" w:hAnsi="Titillium Web"/>
                <w:i/>
                <w:iCs/>
                <w:szCs w:val="24"/>
              </w:rPr>
              <w:t>A m 3,50 a lev. della 603 (1 metro circa più a sud) e a m 0,60 di profondità si rinviene un grosso ciottolo fluviale a forma ovoidale schiacciato sotto al quale sta una tomba a umazione.</w:t>
            </w:r>
          </w:p>
          <w:p w14:paraId="728DC1B4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7CD">
              <w:rPr>
                <w:rFonts w:ascii="Titillium Web" w:hAnsi="Titillium Web"/>
                <w:i/>
                <w:iCs/>
                <w:szCs w:val="24"/>
              </w:rPr>
              <w:t>Sotto al ciottolo si presenta come un piano di calce e sabbia e qualche frammento legnoso lascia supporre che vi sia stato un coperchio di legno.</w:t>
            </w:r>
          </w:p>
          <w:p w14:paraId="434D11A6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7CD">
              <w:rPr>
                <w:rFonts w:ascii="Titillium Web" w:hAnsi="Titillium Web"/>
                <w:i/>
                <w:iCs/>
                <w:szCs w:val="24"/>
              </w:rPr>
              <w:t>Sotto alle fibre di legno e allo strato di calce si rinviene lo scheletro orientato da NNO a SSE e alla sua destra una quantità di piattelli e vasetti schiacciati e cementati fra la calce. Sembra che il coperchio di legno non arrivi più giù dei ginocchi poiché non se ne rinviene più alcuna traccia; anzi a des. dei piedi dello scheletro si raccoglie una hydria a f. rosse posta verticalmente in maniera che la bocca del vaso superi di assai il piano del tavolato che copriva lo scheletro. Qui presso l’hydria ne</w:t>
            </w:r>
            <w:r w:rsidRPr="006C07CD">
              <w:rPr>
                <w:rFonts w:ascii="Titillium Web" w:hAnsi="Titillium Web"/>
                <w:i/>
                <w:iCs/>
                <w:szCs w:val="24"/>
              </w:rPr>
              <w:t>ssuna traccia di residui legnosi. Sul fianco destro dello scheletro, dalla testa alla mano destra erano distribuiti i seguenti oggetti:</w:t>
            </w:r>
          </w:p>
          <w:p w14:paraId="7EAADF7F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7CD">
              <w:rPr>
                <w:rFonts w:ascii="Titillium Web" w:hAnsi="Titillium Web"/>
                <w:i/>
                <w:iCs/>
                <w:szCs w:val="24"/>
              </w:rPr>
              <w:t>2 oinocoi piccolini, a vern. n., con bocca trilobata (uno è intero, l’altro è frammentato nella bocca)</w:t>
            </w:r>
          </w:p>
          <w:p w14:paraId="7C4D154D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7CD">
              <w:rPr>
                <w:rFonts w:ascii="Titillium Web" w:hAnsi="Titillium Web"/>
                <w:i/>
                <w:iCs/>
                <w:szCs w:val="24"/>
              </w:rPr>
              <w:t>1 kotyle piccolino, in frammenti a vern. nera, con disegni in rosso risparmiato di civetta e foglie di alloro</w:t>
            </w:r>
          </w:p>
          <w:p w14:paraId="34372914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C07CD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6C07CD">
              <w:rPr>
                <w:rFonts w:ascii="Titillium Web" w:hAnsi="Titillium Web"/>
                <w:i/>
                <w:iCs/>
                <w:szCs w:val="24"/>
              </w:rPr>
              <w:t xml:space="preserve"> tazzette a vern. nera, liscie, con pieduccio (tutte frammentarie)</w:t>
            </w:r>
          </w:p>
          <w:p w14:paraId="432FB2B7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C07CD">
              <w:rPr>
                <w:rFonts w:ascii="Titillium Web" w:hAnsi="Titillium Web"/>
                <w:i/>
                <w:iCs/>
                <w:szCs w:val="24"/>
              </w:rPr>
              <w:lastRenderedPageBreak/>
              <w:t>3</w:t>
            </w:r>
            <w:proofErr w:type="gramEnd"/>
            <w:r w:rsidRPr="006C07CD">
              <w:rPr>
                <w:rFonts w:ascii="Titillium Web" w:hAnsi="Titillium Web"/>
                <w:i/>
                <w:iCs/>
                <w:szCs w:val="24"/>
              </w:rPr>
              <w:t xml:space="preserve"> piccoli scodellini a vern. n. con pieduccio (due interi e uno con il piede staccato).</w:t>
            </w:r>
          </w:p>
          <w:p w14:paraId="17E7F724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7CD">
              <w:rPr>
                <w:rFonts w:ascii="Titillium Web" w:hAnsi="Titillium Web"/>
                <w:i/>
                <w:iCs/>
                <w:szCs w:val="24"/>
              </w:rPr>
              <w:t>1 kylix in frammenti, a fig. rosse, nel medaglione figura di donna volta a d. con in mano uno specchio</w:t>
            </w:r>
          </w:p>
          <w:p w14:paraId="3900DFB1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7CD">
              <w:rPr>
                <w:rFonts w:ascii="Titillium Web" w:hAnsi="Titillium Web"/>
                <w:i/>
                <w:iCs/>
                <w:szCs w:val="24"/>
              </w:rPr>
              <w:t>1 scodella apoda a vern. era intera (reggi vaso?)</w:t>
            </w:r>
          </w:p>
          <w:p w14:paraId="71926B4E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C07C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C07CD">
              <w:rPr>
                <w:rFonts w:ascii="Titillium Web" w:hAnsi="Titillium Web"/>
                <w:i/>
                <w:iCs/>
                <w:szCs w:val="24"/>
              </w:rPr>
              <w:t xml:space="preserve"> piattelli a vern. nera, in frammenti, con piede alto (uno è tutto a vern. n., l’altro ha l’orlo in rosso risparmiato)</w:t>
            </w:r>
          </w:p>
          <w:p w14:paraId="192B7FA8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7CD">
              <w:rPr>
                <w:rFonts w:ascii="Titillium Web" w:hAnsi="Titillium Web"/>
                <w:i/>
                <w:iCs/>
                <w:szCs w:val="24"/>
              </w:rPr>
              <w:t>A sinistra della testa si rinvennero</w:t>
            </w:r>
          </w:p>
          <w:p w14:paraId="34CD0E4C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C07C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C07CD">
              <w:rPr>
                <w:rFonts w:ascii="Titillium Web" w:hAnsi="Titillium Web"/>
                <w:i/>
                <w:iCs/>
                <w:szCs w:val="24"/>
              </w:rPr>
              <w:t xml:space="preserve"> capocchie di grossi chiodi di bronzo</w:t>
            </w:r>
          </w:p>
          <w:p w14:paraId="39AA5147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7CD">
              <w:rPr>
                <w:rFonts w:ascii="Titillium Web" w:hAnsi="Titillium Web"/>
                <w:i/>
                <w:iCs/>
                <w:szCs w:val="24"/>
              </w:rPr>
              <w:t>sul petto:</w:t>
            </w:r>
          </w:p>
          <w:p w14:paraId="55FCD833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C07CD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C07CD">
              <w:rPr>
                <w:rFonts w:ascii="Titillium Web" w:hAnsi="Titillium Web"/>
                <w:i/>
                <w:iCs/>
                <w:szCs w:val="24"/>
              </w:rPr>
              <w:t xml:space="preserve"> grani di ambra, con foro pervio</w:t>
            </w:r>
          </w:p>
          <w:p w14:paraId="5FFEFA56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C07C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C07CD">
              <w:rPr>
                <w:rFonts w:ascii="Titillium Web" w:hAnsi="Titillium Web"/>
                <w:i/>
                <w:iCs/>
                <w:szCs w:val="24"/>
              </w:rPr>
              <w:t xml:space="preserve"> perle di vetro (una verdino liscio, l’altra blu)</w:t>
            </w:r>
          </w:p>
          <w:p w14:paraId="53D69EF7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7CD">
              <w:rPr>
                <w:rFonts w:ascii="Titillium Web" w:hAnsi="Titillium Web"/>
                <w:i/>
                <w:iCs/>
                <w:szCs w:val="24"/>
              </w:rPr>
              <w:t>Presso i piedi era</w:t>
            </w:r>
          </w:p>
          <w:p w14:paraId="6B9D4EE2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7CD">
              <w:rPr>
                <w:rFonts w:ascii="Titillium Web" w:hAnsi="Titillium Web"/>
                <w:i/>
                <w:iCs/>
                <w:szCs w:val="24"/>
              </w:rPr>
              <w:t xml:space="preserve">1 hydria di media grandezza, in frammenti, a vernice nera e a figure rosse, su di una </w:t>
            </w:r>
            <w:proofErr w:type="gramStart"/>
            <w:r w:rsidRPr="006C07CD">
              <w:rPr>
                <w:rFonts w:ascii="Titillium Web" w:hAnsi="Titillium Web"/>
                <w:i/>
                <w:iCs/>
                <w:szCs w:val="24"/>
              </w:rPr>
              <w:t>biga ?</w:t>
            </w:r>
            <w:proofErr w:type="gramEnd"/>
            <w:r w:rsidRPr="006C07CD">
              <w:rPr>
                <w:rFonts w:ascii="Titillium Web" w:hAnsi="Titillium Web"/>
                <w:i/>
                <w:iCs/>
                <w:szCs w:val="24"/>
              </w:rPr>
              <w:t xml:space="preserve"> alata la figura di Triottolemo seduta verso d., con la destra reggi una patera e con la sin. un bastone? davanti a lei una seconda figura ammantata.</w:t>
            </w:r>
          </w:p>
          <w:p w14:paraId="0CE81630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7CD">
              <w:rPr>
                <w:rFonts w:ascii="Titillium Web" w:hAnsi="Titillium Web"/>
                <w:i/>
                <w:iCs/>
                <w:szCs w:val="24"/>
              </w:rPr>
              <w:t>La figura seduta su biga alata (Triottolemo) ricorda altra simile da un cratere a calice della tomba n. 313 con una gigantomachia nella zona superiore.</w:t>
            </w:r>
          </w:p>
          <w:p w14:paraId="3EA7DA12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7CD">
              <w:rPr>
                <w:rFonts w:ascii="Titillium Web" w:hAnsi="Titillium Web"/>
                <w:i/>
                <w:iCs/>
                <w:szCs w:val="24"/>
              </w:rPr>
              <w:t>Il disegno è accurato e buono.</w:t>
            </w:r>
          </w:p>
          <w:p w14:paraId="4865CBF1" w14:textId="77777777" w:rsidR="0024644D" w:rsidRPr="006C07CD" w:rsidRDefault="00360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7CD">
              <w:rPr>
                <w:rFonts w:ascii="Titillium Web" w:hAnsi="Titillium Web"/>
                <w:i/>
                <w:iCs/>
                <w:szCs w:val="24"/>
              </w:rPr>
              <w:t>Un piatto ad alto piede, grezzo, altri cocci.</w:t>
            </w:r>
          </w:p>
        </w:tc>
      </w:tr>
      <w:tr w:rsidR="0086297F" w:rsidRPr="006C07C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C07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7C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C07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7C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C07C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C07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7C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C07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C07CD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6C07C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C07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7C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C07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7C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07C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C07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7C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C07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C07CD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6C07C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C07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7C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44DA982" w14:textId="77777777" w:rsidR="0024644D" w:rsidRPr="006C07CD" w:rsidRDefault="003600D1" w:rsidP="006C07CD">
            <w:pPr>
              <w:jc w:val="center"/>
              <w:rPr>
                <w:rFonts w:ascii="Titillium Web" w:hAnsi="Titillium Web"/>
                <w:szCs w:val="24"/>
              </w:rPr>
            </w:pPr>
            <w:r w:rsidRPr="006C07CD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6C07CD">
              <w:rPr>
                <w:rFonts w:ascii="Titillium Web" w:eastAsia="Titillium" w:hAnsi="Titillium Web" w:cs="Titillium"/>
                <w:szCs w:val="24"/>
              </w:rPr>
              <w:t xml:space="preserve"> 1993, p. 38; </w:t>
            </w:r>
            <w:r w:rsidRPr="006C07C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6C07CD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75732"/>
    <w:rsid w:val="001C17CC"/>
    <w:rsid w:val="0024644D"/>
    <w:rsid w:val="002977D7"/>
    <w:rsid w:val="00472AF4"/>
    <w:rsid w:val="00551AF8"/>
    <w:rsid w:val="005B5AFF"/>
    <w:rsid w:val="006162A4"/>
    <w:rsid w:val="006346F7"/>
    <w:rsid w:val="006C07CD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2026-05-14T19:53:00Z</dcterms:modified>
</cp:coreProperties>
</file>