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614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6101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61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96101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61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96101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61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6101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61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96101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61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96101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61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6101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61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101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61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6101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B149E24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Tomba 614 - a umazione e devastata</w:t>
            </w:r>
          </w:p>
          <w:p w14:paraId="2103A9B7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A m. 91 dal B, a m. 1,50 a sud della linea O-E tracciata poi il 4 aprile 1927 - A m. 1,80 circa a lev. delle tombe scavate questa primavera in occasione della visita dei congressisti Geografi e Geologi e precisamente le tombe 463-464 (che sono due doli a cremazione) alla profondità di 1,10 si rinviene una tomba sconvolta. Tutto il materiale è sconvolto e frammentato e le ossa dello scheletro sono disseminate ovunque. In un gruppo centrale sono la massa dei frammenti di una kelebe a fig. rosse.</w:t>
            </w:r>
          </w:p>
          <w:p w14:paraId="249294C5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A nord dei frammenti della kelebe si rinvengono:</w:t>
            </w:r>
          </w:p>
          <w:p w14:paraId="26620164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6101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6101A">
              <w:rPr>
                <w:rFonts w:ascii="Titillium Web" w:hAnsi="Titillium Web"/>
                <w:i/>
                <w:iCs/>
                <w:szCs w:val="24"/>
              </w:rPr>
              <w:t xml:space="preserve"> balsamari di alabastro: uno intero e gli altri in fram.ti.</w:t>
            </w:r>
          </w:p>
          <w:p w14:paraId="18DC192B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Un po’ più a levante presso i balsamari, si raccoglie il teschio in minuti frammenti (parte di esso si trova a un metro più a levante frammesso a cocci vari.</w:t>
            </w:r>
          </w:p>
          <w:p w14:paraId="4EBE572B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Presso il teschio si rinvengono sconvolte diverse ambre e altre si raccolgono sparse più lontano.</w:t>
            </w:r>
          </w:p>
          <w:p w14:paraId="7722F093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A ponente dei cocci della kelebe:</w:t>
            </w:r>
          </w:p>
          <w:p w14:paraId="12741D15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 xml:space="preserve">Un candelabro di bronzo, con rocchetto e piede a </w:t>
            </w:r>
            <w:proofErr w:type="gramStart"/>
            <w:r w:rsidRPr="0096101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6101A">
              <w:rPr>
                <w:rFonts w:ascii="Titillium Web" w:hAnsi="Titillium Web"/>
                <w:i/>
                <w:iCs/>
                <w:szCs w:val="24"/>
              </w:rPr>
              <w:t xml:space="preserve"> branche: la statuetta e la raggiera del candelabro sono al piano presso il candelabro stesso. Il rocchetto del candelabro che è in cima allo stelo dista dal piano di campagna di circa 40 centimetri.</w:t>
            </w:r>
          </w:p>
          <w:p w14:paraId="0B8C74D7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Presso il piede del candelabro si raccolgono pezzi e il piede della kelebe -</w:t>
            </w:r>
          </w:p>
          <w:p w14:paraId="266B1727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lastRenderedPageBreak/>
              <w:t>La figurina terminale è maschile e in una mano regge un’oggetto che non si comprende se è un disco oppure una patera. È intera.</w:t>
            </w:r>
          </w:p>
          <w:p w14:paraId="7563EBBC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Si raccolsero pure cocci di patti e di scodelle a vern. nera.</w:t>
            </w:r>
          </w:p>
          <w:p w14:paraId="155790D2" w14:textId="77777777" w:rsidR="00AF1DE9" w:rsidRPr="0096101A" w:rsidRDefault="00AF1DE9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B5B9623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Elenco degli oggetti</w:t>
            </w:r>
          </w:p>
          <w:p w14:paraId="639BB25A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1 kelebe attica, a fig. rosse di disegno discreto: nel diritto -un giovane ignudo seduto su una roccia (?) e volto a destra. Volge la testa a sin. verso un uomo nudo e barbato che sembra</w:t>
            </w:r>
          </w:p>
          <w:p w14:paraId="67160747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porgergli una spada. Davanti al giovane, una figura femminile in piedi, con scudo, sembra porgergli un’elmo e più a destra una figura maschile, nuda, appoggiata a bastone - Nel rovescio, figure di ammantati.</w:t>
            </w:r>
          </w:p>
          <w:p w14:paraId="53220DCD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(Durante lo scavo piove dirottamente e dato che i cocci della kelebe furono raccolti un po’ dovunque, non si ebbe la possibilità di disporli e studiarli per vedere quanto manca del vaso. Ultimo giorno di scavo: appena a Comacchio, nel laboratorio ove erano già imballate nelle casse tutte le tombe dello scavo, anche questa fu subito rinchiusa nella cassa per la spedizione a Bologna, che si effettuò il mattino appresso.</w:t>
            </w:r>
          </w:p>
          <w:p w14:paraId="5C785799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- frammenti di un piatto a piede alto, a vern. nera con foglie in rosso risparmiato sull’orlo. Si notano le traccie dei gambi e delle bacche che dovevano essere dipinte.</w:t>
            </w:r>
          </w:p>
          <w:p w14:paraId="0FC57887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- frammenti di altro piatto a piede alto, a vern. n. con meandro a vern. n. dipinto sull’orlo il quale è in rosso risparmiato.</w:t>
            </w:r>
          </w:p>
          <w:p w14:paraId="25AD94C2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- frammenti di altro piatto a piede alto, a vern. n. con ruota graffita nel centro.</w:t>
            </w:r>
          </w:p>
          <w:p w14:paraId="0F30956B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- frammenti di una tazza a vern. n. con orlo grosso; forse aveva il piede alto.</w:t>
            </w:r>
          </w:p>
          <w:p w14:paraId="55E0F386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1 bicchiere fittile, in frammenti, a vern. n., con due anse verticali; è decorato di palmette nere e rosse con traccie di pittura sulle palmette nere</w:t>
            </w:r>
          </w:p>
          <w:p w14:paraId="31EB4AB9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- pochi frammenti di un’oinocoe a forma ovoidale, a vern. n., con bocca trilobata.</w:t>
            </w:r>
          </w:p>
          <w:p w14:paraId="2A9E7C64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1 piattello di argilla giallognola, apodo, grezzo, intero.</w:t>
            </w:r>
          </w:p>
          <w:p w14:paraId="1D16D25C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- frammenti di tazzette ed altri vasi minori -</w:t>
            </w:r>
          </w:p>
          <w:p w14:paraId="0F90D895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3 alabastron, di alabastro, a pareti sottilissime, tutti frammentari -</w:t>
            </w:r>
          </w:p>
          <w:p w14:paraId="42D198B5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lastRenderedPageBreak/>
              <w:t>11 ambre per collana: 5 a forma di cuore (?) 2 a forma di loto, 5 a disco forato (2 grandine) e 3 piccoline</w:t>
            </w:r>
          </w:p>
          <w:p w14:paraId="7DDC23A7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1 candelabro di bronzo con piede a tre branche, a forma di zampe leonine: il rocchetto porta fiaccole ha 4 branche e sopra la statuina terminale, maschile, e regge nella destra una patera (?)</w:t>
            </w:r>
          </w:p>
          <w:p w14:paraId="0150BDF3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6101A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96101A">
              <w:rPr>
                <w:rFonts w:ascii="Titillium Web" w:hAnsi="Titillium Web"/>
                <w:i/>
                <w:iCs/>
                <w:szCs w:val="24"/>
              </w:rPr>
              <w:t xml:space="preserve"> anelli di bronzo, conici, a fettuccia, si rinvennero sparsi (forse appartenevano ai piedi di un </w:t>
            </w:r>
            <w:proofErr w:type="gramStart"/>
            <w:r w:rsidRPr="0096101A">
              <w:rPr>
                <w:rFonts w:ascii="Titillium Web" w:hAnsi="Titillium Web"/>
                <w:i/>
                <w:iCs/>
                <w:szCs w:val="24"/>
              </w:rPr>
              <w:t>mobile ?</w:t>
            </w:r>
            <w:proofErr w:type="gramEnd"/>
            <w:r w:rsidRPr="0096101A">
              <w:rPr>
                <w:rFonts w:ascii="Titillium Web" w:hAnsi="Titillium Web"/>
                <w:i/>
                <w:iCs/>
                <w:szCs w:val="24"/>
              </w:rPr>
              <w:t>)</w:t>
            </w:r>
          </w:p>
          <w:p w14:paraId="1193C58F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6101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6101A">
              <w:rPr>
                <w:rFonts w:ascii="Titillium Web" w:hAnsi="Titillium Web"/>
                <w:i/>
                <w:iCs/>
                <w:szCs w:val="24"/>
              </w:rPr>
              <w:t xml:space="preserve"> corpi di fibula senza staffa e senza ago: di bronzo.</w:t>
            </w:r>
          </w:p>
          <w:p w14:paraId="6D0EADDA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Sotto alla tomba (ove poggiano gli oggetti e lo scheletro) si rinvennero traccie e residui di legno che doveva formare un tavolato, poiché furono visibilissimi e studiati sullo scavo dal Soprintendente.</w:t>
            </w:r>
          </w:p>
          <w:p w14:paraId="673084A8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>A pon. del teschio si rinvenne</w:t>
            </w:r>
          </w:p>
          <w:p w14:paraId="4B5E1E63" w14:textId="77777777" w:rsidR="00AF1DE9" w:rsidRPr="0096101A" w:rsidRDefault="001D24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101A">
              <w:rPr>
                <w:rFonts w:ascii="Titillium Web" w:hAnsi="Titillium Web"/>
                <w:i/>
                <w:iCs/>
                <w:szCs w:val="24"/>
              </w:rPr>
              <w:t xml:space="preserve">1 gruppetto di due figurine scolpite a tutto tondo, di avorio, </w:t>
            </w:r>
            <w:proofErr w:type="gramStart"/>
            <w:r w:rsidRPr="0096101A">
              <w:rPr>
                <w:rFonts w:ascii="Titillium Web" w:hAnsi="Titillium Web"/>
                <w:i/>
                <w:iCs/>
                <w:szCs w:val="24"/>
              </w:rPr>
              <w:t>erano marcite</w:t>
            </w:r>
            <w:proofErr w:type="gramEnd"/>
            <w:r w:rsidRPr="0096101A">
              <w:rPr>
                <w:rFonts w:ascii="Titillium Web" w:hAnsi="Titillium Web"/>
                <w:i/>
                <w:iCs/>
                <w:szCs w:val="24"/>
              </w:rPr>
              <w:t xml:space="preserve"> e in briciole. Rappresentano due figurine abbracciate una maschile e una femminile, poggianti sopra una basetta </w:t>
            </w:r>
            <w:proofErr w:type="gramStart"/>
            <w:r w:rsidRPr="0096101A">
              <w:rPr>
                <w:rFonts w:ascii="Titillium Web" w:hAnsi="Titillium Web"/>
                <w:i/>
                <w:iCs/>
                <w:szCs w:val="24"/>
              </w:rPr>
              <w:t>circolare</w:t>
            </w:r>
            <w:proofErr w:type="gramEnd"/>
            <w:r w:rsidRPr="0096101A">
              <w:rPr>
                <w:rFonts w:ascii="Titillium Web" w:hAnsi="Titillium Web"/>
                <w:i/>
                <w:iCs/>
                <w:szCs w:val="24"/>
              </w:rPr>
              <w:t xml:space="preserve"> la quale a sua volta era sorretta da un bastoncello. Asciugando, si sfalda tutta in minutissime scagliette. Il lavoro e finissimo e porta tracce lievissime di doratura.</w:t>
            </w:r>
          </w:p>
        </w:tc>
      </w:tr>
      <w:tr w:rsidR="0086297F" w:rsidRPr="0096101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61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96101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61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101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61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101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61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96101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61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101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4C09161" w14:textId="044BC845" w:rsidR="00AF1DE9" w:rsidRPr="0096101A" w:rsidRDefault="001D244C" w:rsidP="00244643">
            <w:pPr>
              <w:jc w:val="center"/>
              <w:rPr>
                <w:rFonts w:ascii="Titillium Web" w:hAnsi="Titillium Web"/>
                <w:szCs w:val="24"/>
              </w:rPr>
            </w:pPr>
            <w:r w:rsidRPr="0096101A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96101A">
              <w:rPr>
                <w:rFonts w:ascii="Titillium Web" w:eastAsia="Titillium" w:hAnsi="Titillium Web" w:cs="Titillium"/>
                <w:szCs w:val="24"/>
              </w:rPr>
              <w:t xml:space="preserve"> 1965, pp. 73-74, tavv. 86-89; </w:t>
            </w:r>
            <w:r w:rsidRPr="0096101A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96101A">
              <w:rPr>
                <w:rFonts w:ascii="Titillium Web" w:eastAsia="Titillium" w:hAnsi="Titillium Web" w:cs="Titillium"/>
                <w:szCs w:val="24"/>
              </w:rPr>
              <w:t xml:space="preserve"> 1983, p. 86;</w:t>
            </w:r>
            <w:r w:rsidRPr="0096101A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96101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6101A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96101A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96101A">
              <w:rPr>
                <w:rFonts w:ascii="Titillium Web" w:eastAsia="Titillium" w:hAnsi="Titillium Web" w:cs="Titillium"/>
                <w:szCs w:val="24"/>
              </w:rPr>
              <w:t xml:space="preserve"> 2023, p. 186</w:t>
            </w:r>
            <w:r w:rsidR="00244643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="00244643" w:rsidRPr="0096101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="00244643" w:rsidRPr="0096101A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44643"/>
    <w:rsid w:val="002977D7"/>
    <w:rsid w:val="00472AF4"/>
    <w:rsid w:val="00537E1F"/>
    <w:rsid w:val="00551AF8"/>
    <w:rsid w:val="005B5AFF"/>
    <w:rsid w:val="006162A4"/>
    <w:rsid w:val="006346F7"/>
    <w:rsid w:val="006D6EFB"/>
    <w:rsid w:val="007145BC"/>
    <w:rsid w:val="0086297F"/>
    <w:rsid w:val="0096101A"/>
    <w:rsid w:val="009E4922"/>
    <w:rsid w:val="00AB321D"/>
    <w:rsid w:val="00AF1DE9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2026-05-14T19:45:00Z</dcterms:modified>
</cp:coreProperties>
</file>