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616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F22B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F22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2B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F22B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F22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2B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F22B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F22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2B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F22B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F22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2B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F22B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F22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2B1">
              <w:rPr>
                <w:rFonts w:ascii="Titillium Web" w:hAnsi="Titillium Web"/>
                <w:szCs w:val="24"/>
              </w:rPr>
              <w:t>0,94 m</w:t>
            </w:r>
          </w:p>
        </w:tc>
      </w:tr>
      <w:tr w:rsidR="0086297F" w:rsidRPr="003F22B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F22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2B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F22B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F22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2B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F22B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F22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2B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F22B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6C92F7A" w14:textId="77777777" w:rsidR="009B5EE1" w:rsidRPr="003F22B1" w:rsidRDefault="00AF67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22B1">
              <w:rPr>
                <w:rFonts w:ascii="Titillium Web" w:hAnsi="Titillium Web"/>
                <w:i/>
                <w:iCs/>
                <w:szCs w:val="24"/>
              </w:rPr>
              <w:t>Tomba 616 a cremazione</w:t>
            </w:r>
          </w:p>
          <w:p w14:paraId="0F2F32B1" w14:textId="77777777" w:rsidR="009B5EE1" w:rsidRPr="003F22B1" w:rsidRDefault="00AF67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22B1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20B85BD6" w14:textId="77777777" w:rsidR="009B5EE1" w:rsidRPr="003F22B1" w:rsidRDefault="00AF67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22B1">
              <w:rPr>
                <w:rFonts w:ascii="Titillium Web" w:hAnsi="Titillium Web"/>
                <w:i/>
                <w:iCs/>
                <w:szCs w:val="24"/>
              </w:rPr>
              <w:t>A m. 86,50 dal B, a m. 0,70 a sud della linea del nuovo scavo, e a m. 0,94 poggiava</w:t>
            </w:r>
          </w:p>
          <w:p w14:paraId="5BA7E8AC" w14:textId="77777777" w:rsidR="009B5EE1" w:rsidRPr="003F22B1" w:rsidRDefault="00AF67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22B1">
              <w:rPr>
                <w:rFonts w:ascii="Titillium Web" w:hAnsi="Titillium Web"/>
                <w:i/>
                <w:iCs/>
                <w:szCs w:val="24"/>
              </w:rPr>
              <w:t>1 dolietto di argilla rossiccia completamente marcito e schiacciato.</w:t>
            </w:r>
          </w:p>
          <w:p w14:paraId="5395F6B5" w14:textId="77777777" w:rsidR="009B5EE1" w:rsidRPr="003F22B1" w:rsidRDefault="00AF67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22B1">
              <w:rPr>
                <w:rFonts w:ascii="Titillium Web" w:hAnsi="Titillium Web"/>
                <w:i/>
                <w:iCs/>
                <w:szCs w:val="24"/>
              </w:rPr>
              <w:t>Entro al dolio erano le ossa combuste</w:t>
            </w:r>
          </w:p>
          <w:p w14:paraId="3B2670FF" w14:textId="77777777" w:rsidR="009B5EE1" w:rsidRPr="003F22B1" w:rsidRDefault="00AF67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22B1">
              <w:rPr>
                <w:rFonts w:ascii="Titillium Web" w:hAnsi="Titillium Web"/>
                <w:i/>
                <w:iCs/>
                <w:szCs w:val="24"/>
              </w:rPr>
              <w:t>All’interno del dolio, a nord, presso il fondo si raccolse una conchiglia comune</w:t>
            </w:r>
          </w:p>
        </w:tc>
      </w:tr>
      <w:tr w:rsidR="0086297F" w:rsidRPr="003F22B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F22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2B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F22B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F22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2B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F22B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F22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2B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F22B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F22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2B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F22B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F22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2B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CC9A80C" w14:textId="77777777" w:rsidR="009B5EE1" w:rsidRPr="003F22B1" w:rsidRDefault="00AF6706" w:rsidP="003F22B1">
            <w:pPr>
              <w:jc w:val="center"/>
              <w:rPr>
                <w:rFonts w:ascii="Titillium Web" w:hAnsi="Titillium Web"/>
                <w:szCs w:val="24"/>
              </w:rPr>
            </w:pPr>
            <w:r w:rsidRPr="003F22B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F22B1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12ECB"/>
    <w:rsid w:val="002977D7"/>
    <w:rsid w:val="003F22B1"/>
    <w:rsid w:val="00472AF4"/>
    <w:rsid w:val="00551AF8"/>
    <w:rsid w:val="005B5AFF"/>
    <w:rsid w:val="006162A4"/>
    <w:rsid w:val="006346F7"/>
    <w:rsid w:val="006D6EFB"/>
    <w:rsid w:val="007145BC"/>
    <w:rsid w:val="0086297F"/>
    <w:rsid w:val="009B5EE1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2026-05-14T19:42:00Z</dcterms:modified>
</cp:coreProperties>
</file>