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F8408" w14:textId="0B5C78B4" w:rsidR="00472AF4" w:rsidRPr="00C30F5C" w:rsidRDefault="00014214" w:rsidP="001B5504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C30F5C">
        <w:rPr>
          <w:rFonts w:ascii="Titillium Web" w:hAnsi="Titillium Web"/>
          <w:b/>
          <w:bCs/>
          <w:sz w:val="28"/>
          <w:szCs w:val="24"/>
        </w:rPr>
        <w:t>Valle Trebba – Tomba 62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1B5504" w:rsidRPr="008F69DD" w14:paraId="7E897B51" w14:textId="77777777" w:rsidTr="001B5504">
        <w:trPr>
          <w:jc w:val="center"/>
        </w:trPr>
        <w:tc>
          <w:tcPr>
            <w:tcW w:w="1650" w:type="pct"/>
            <w:vAlign w:val="center"/>
          </w:tcPr>
          <w:p w14:paraId="42CC7784" w14:textId="77777777" w:rsidR="001B5504" w:rsidRPr="008F69DD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F69DD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3911E4F6" w14:textId="6BFD1686" w:rsidR="001B5504" w:rsidRPr="008F69DD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8F69DD">
              <w:rPr>
                <w:rFonts w:ascii="Titillium Web" w:hAnsi="Titillium Web"/>
                <w:szCs w:val="24"/>
              </w:rPr>
              <w:t>1923</w:t>
            </w:r>
          </w:p>
        </w:tc>
      </w:tr>
      <w:tr w:rsidR="001B5504" w:rsidRPr="008F69DD" w14:paraId="4120B077" w14:textId="77777777" w:rsidTr="001B5504">
        <w:trPr>
          <w:jc w:val="center"/>
        </w:trPr>
        <w:tc>
          <w:tcPr>
            <w:tcW w:w="1650" w:type="pct"/>
            <w:vAlign w:val="center"/>
          </w:tcPr>
          <w:p w14:paraId="7B4CDD57" w14:textId="77777777" w:rsidR="001B5504" w:rsidRPr="008F69DD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F69DD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4ED449D1" w14:textId="67560E4F" w:rsidR="001B5504" w:rsidRPr="008F69DD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8F69DD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1B5504" w:rsidRPr="008F69DD" w14:paraId="7A448E9D" w14:textId="77777777" w:rsidTr="001B5504">
        <w:trPr>
          <w:jc w:val="center"/>
        </w:trPr>
        <w:tc>
          <w:tcPr>
            <w:tcW w:w="1650" w:type="pct"/>
            <w:vAlign w:val="center"/>
          </w:tcPr>
          <w:p w14:paraId="1E1EA165" w14:textId="77777777" w:rsidR="001B5504" w:rsidRPr="008F69DD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F69DD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18226334" w14:textId="6B6FE1CF" w:rsidR="001B5504" w:rsidRPr="008F69DD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8F69DD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1B5504" w:rsidRPr="008F69DD" w14:paraId="31276AA4" w14:textId="77777777" w:rsidTr="001B5504">
        <w:trPr>
          <w:jc w:val="center"/>
        </w:trPr>
        <w:tc>
          <w:tcPr>
            <w:tcW w:w="1650" w:type="pct"/>
            <w:vAlign w:val="center"/>
          </w:tcPr>
          <w:p w14:paraId="33201D3D" w14:textId="77777777" w:rsidR="001B5504" w:rsidRPr="008F69DD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F69DD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720E7EE7" w14:textId="3E36BEBB" w:rsidR="001B5504" w:rsidRPr="008F69DD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8F69DD">
              <w:rPr>
                <w:rFonts w:ascii="Titillium Web" w:hAnsi="Titillium Web"/>
                <w:szCs w:val="24"/>
              </w:rPr>
              <w:t>fossa semplice, forma non registrata</w:t>
            </w:r>
          </w:p>
        </w:tc>
      </w:tr>
      <w:tr w:rsidR="001B5504" w:rsidRPr="008F69DD" w14:paraId="07337DA2" w14:textId="77777777" w:rsidTr="001B5504">
        <w:trPr>
          <w:jc w:val="center"/>
        </w:trPr>
        <w:tc>
          <w:tcPr>
            <w:tcW w:w="1650" w:type="pct"/>
            <w:vAlign w:val="center"/>
          </w:tcPr>
          <w:p w14:paraId="5032DFD5" w14:textId="77777777" w:rsidR="001B5504" w:rsidRPr="008F69DD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F69DD">
              <w:rPr>
                <w:rFonts w:ascii="Titillium Web" w:hAnsi="Titillium Web"/>
                <w:smallCaps/>
                <w:szCs w:val="24"/>
              </w:rPr>
              <w:t>Profondità dal piano di campagna</w:t>
            </w:r>
          </w:p>
        </w:tc>
        <w:tc>
          <w:tcPr>
            <w:tcW w:w="3350" w:type="pct"/>
            <w:vAlign w:val="center"/>
          </w:tcPr>
          <w:p w14:paraId="4AC1C871" w14:textId="553FE193" w:rsidR="001B5504" w:rsidRPr="008F69DD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8F69DD">
              <w:rPr>
                <w:rFonts w:ascii="Titillium Web" w:hAnsi="Titillium Web"/>
                <w:szCs w:val="24"/>
              </w:rPr>
              <w:t>0,90 m</w:t>
            </w:r>
          </w:p>
        </w:tc>
      </w:tr>
      <w:tr w:rsidR="001B5504" w:rsidRPr="008F69DD" w14:paraId="16F9D287" w14:textId="77777777" w:rsidTr="001B5504">
        <w:trPr>
          <w:jc w:val="center"/>
        </w:trPr>
        <w:tc>
          <w:tcPr>
            <w:tcW w:w="1650" w:type="pct"/>
            <w:vAlign w:val="center"/>
          </w:tcPr>
          <w:p w14:paraId="5D675683" w14:textId="77777777" w:rsidR="001B5504" w:rsidRPr="008F69DD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F69DD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06ED54D" w14:textId="0EBDB5D9" w:rsidR="001B5504" w:rsidRPr="008F69DD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8F69DD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1B5504" w:rsidRPr="008F69DD" w14:paraId="3DCDE8C5" w14:textId="77777777" w:rsidTr="001B5504">
        <w:trPr>
          <w:jc w:val="center"/>
        </w:trPr>
        <w:tc>
          <w:tcPr>
            <w:tcW w:w="1650" w:type="pct"/>
            <w:vAlign w:val="center"/>
          </w:tcPr>
          <w:p w14:paraId="090E3992" w14:textId="77777777" w:rsidR="001B5504" w:rsidRPr="008F69DD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F69DD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01C3562F" w14:textId="1EF5F976" w:rsidR="001B5504" w:rsidRPr="008F69DD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8F69DD">
              <w:rPr>
                <w:rFonts w:ascii="Titillium Web" w:hAnsi="Titillium Web"/>
                <w:szCs w:val="24"/>
              </w:rPr>
              <w:t>W-E</w:t>
            </w:r>
          </w:p>
        </w:tc>
      </w:tr>
      <w:tr w:rsidR="001B5504" w:rsidRPr="008F69DD" w14:paraId="5978151F" w14:textId="77777777" w:rsidTr="001B5504">
        <w:trPr>
          <w:jc w:val="center"/>
        </w:trPr>
        <w:tc>
          <w:tcPr>
            <w:tcW w:w="1650" w:type="pct"/>
            <w:vAlign w:val="center"/>
          </w:tcPr>
          <w:p w14:paraId="1F67A10B" w14:textId="77777777" w:rsidR="001B5504" w:rsidRPr="008F69DD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F69DD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6599D472" w14:textId="4E833338" w:rsidR="001B5504" w:rsidRPr="008F69DD" w:rsidRDefault="002A16AF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8F69DD">
              <w:rPr>
                <w:rFonts w:ascii="Titillium Web" w:hAnsi="Titillium Web"/>
                <w:szCs w:val="24"/>
              </w:rPr>
              <w:t>/</w:t>
            </w:r>
          </w:p>
        </w:tc>
      </w:tr>
      <w:tr w:rsidR="001B5504" w:rsidRPr="008F69DD" w14:paraId="28E05F99" w14:textId="77777777" w:rsidTr="001B5504">
        <w:trPr>
          <w:jc w:val="center"/>
        </w:trPr>
        <w:tc>
          <w:tcPr>
            <w:tcW w:w="1650" w:type="pct"/>
            <w:vAlign w:val="center"/>
          </w:tcPr>
          <w:p w14:paraId="6ECF1BD4" w14:textId="77777777" w:rsidR="001B5504" w:rsidRPr="008F69DD" w:rsidRDefault="001B5504" w:rsidP="001F2833">
            <w:pPr>
              <w:spacing w:before="120" w:after="120"/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F69DD">
              <w:rPr>
                <w:rFonts w:ascii="Titillium Web" w:hAnsi="Titillium Web"/>
                <w:smallCaps/>
                <w:szCs w:val="24"/>
              </w:rPr>
              <w:t>Giornale di scavo (GdS)</w:t>
            </w:r>
          </w:p>
        </w:tc>
        <w:tc>
          <w:tcPr>
            <w:tcW w:w="3350" w:type="pct"/>
            <w:vAlign w:val="center"/>
          </w:tcPr>
          <w:p w14:paraId="1A6B7E7E" w14:textId="48560EC0" w:rsidR="001B5504" w:rsidRPr="008F69DD" w:rsidRDefault="001B5504" w:rsidP="00BF212E">
            <w:pPr>
              <w:jc w:val="left"/>
              <w:rPr>
                <w:rFonts w:ascii="Titillium Web" w:hAnsi="Titillium Web"/>
                <w:i/>
                <w:iCs/>
                <w:szCs w:val="24"/>
              </w:rPr>
            </w:pPr>
            <w:r w:rsidRPr="008F69DD">
              <w:rPr>
                <w:rFonts w:ascii="Titillium Web" w:hAnsi="Titillium Web"/>
                <w:i/>
                <w:iCs/>
                <w:szCs w:val="24"/>
              </w:rPr>
              <w:t>62 Tomba umata –</w:t>
            </w:r>
            <w:r w:rsidRPr="008F69DD">
              <w:rPr>
                <w:rFonts w:ascii="Titillium Web" w:hAnsi="Titillium Web"/>
                <w:i/>
                <w:iCs/>
                <w:szCs w:val="24"/>
              </w:rPr>
              <w:br/>
              <w:t>A m 18 a nord lungo l’asse del dosso e a m 3 a lev. dell’asse, si rinviene uno scheletro alla prof.tà di m 0,90 orientato con la testa a pon. e i piedi a lev.</w:t>
            </w:r>
            <w:r w:rsidRPr="008F69DD">
              <w:rPr>
                <w:rFonts w:ascii="Titillium Web" w:hAnsi="Titillium Web"/>
                <w:i/>
                <w:iCs/>
                <w:szCs w:val="24"/>
              </w:rPr>
              <w:br/>
              <w:t xml:space="preserve">Presso i piedi aveva </w:t>
            </w:r>
            <w:r w:rsidRPr="008F69DD">
              <w:rPr>
                <w:rFonts w:ascii="Titillium Web" w:hAnsi="Titillium Web"/>
                <w:i/>
                <w:iCs/>
                <w:szCs w:val="24"/>
                <w:u w:val="single"/>
              </w:rPr>
              <w:t>un cratere in fram.ti, figurato</w:t>
            </w:r>
            <w:r w:rsidRPr="008F69DD">
              <w:rPr>
                <w:rFonts w:ascii="Titillium Web" w:hAnsi="Titillium Web"/>
                <w:i/>
                <w:iCs/>
                <w:szCs w:val="24"/>
              </w:rPr>
              <w:t xml:space="preserve">, e presso la testa </w:t>
            </w:r>
            <w:r w:rsidRPr="008F69DD">
              <w:rPr>
                <w:rFonts w:ascii="Titillium Web" w:hAnsi="Titillium Web"/>
                <w:i/>
                <w:iCs/>
                <w:szCs w:val="24"/>
                <w:u w:val="single"/>
              </w:rPr>
              <w:t>un vasetto a forma di skyfos</w:t>
            </w:r>
            <w:r w:rsidRPr="008F69DD">
              <w:rPr>
                <w:rFonts w:ascii="Titillium Web" w:hAnsi="Titillium Web"/>
                <w:i/>
                <w:iCs/>
                <w:szCs w:val="24"/>
              </w:rPr>
              <w:t xml:space="preserve"> senza anse, di terra rossa ben cotta e decorata da poche righe brune presso il collo e sotto il ventre; è alto cm 12 circa –</w:t>
            </w:r>
            <w:r w:rsidRPr="008F69DD">
              <w:rPr>
                <w:rFonts w:ascii="Titillium Web" w:hAnsi="Titillium Web"/>
                <w:i/>
                <w:iCs/>
                <w:szCs w:val="24"/>
              </w:rPr>
              <w:br/>
            </w:r>
            <w:r w:rsidRPr="008F69DD">
              <w:rPr>
                <w:rFonts w:ascii="Titillium Web" w:hAnsi="Titillium Web"/>
                <w:i/>
                <w:iCs/>
                <w:szCs w:val="24"/>
                <w:u w:val="single"/>
              </w:rPr>
              <w:t>una brocca di terra rossa</w:t>
            </w:r>
            <w:r w:rsidRPr="008F69DD">
              <w:rPr>
                <w:rFonts w:ascii="Titillium Web" w:hAnsi="Titillium Web"/>
                <w:i/>
                <w:iCs/>
                <w:szCs w:val="24"/>
              </w:rPr>
              <w:t xml:space="preserve"> con ansa verticale e bocca trilobata, ha lungo il ventre delle striscie di colore bruno – è intera ed è alta 0,24</w:t>
            </w:r>
            <w:r w:rsidRPr="008F69DD">
              <w:rPr>
                <w:rFonts w:ascii="Titillium Web" w:hAnsi="Titillium Web"/>
                <w:i/>
                <w:iCs/>
                <w:szCs w:val="24"/>
              </w:rPr>
              <w:br/>
            </w:r>
            <w:r w:rsidRPr="008F69DD">
              <w:rPr>
                <w:rFonts w:ascii="Titillium Web" w:hAnsi="Titillium Web"/>
                <w:i/>
                <w:iCs/>
                <w:szCs w:val="24"/>
                <w:u w:val="single"/>
              </w:rPr>
              <w:t>un vasetto a forma di rocchetto</w:t>
            </w:r>
            <w:r w:rsidRPr="008F69DD">
              <w:rPr>
                <w:rFonts w:ascii="Titillium Web" w:hAnsi="Titillium Web"/>
                <w:i/>
                <w:iCs/>
                <w:szCs w:val="24"/>
              </w:rPr>
              <w:t xml:space="preserve"> di terra giallo chiara con pittura in nero; ha il diamentro di 0,10 ed è frammentato nella parte superiore – e manca del beccuccio.</w:t>
            </w:r>
            <w:r w:rsidRPr="008F69DD">
              <w:rPr>
                <w:rFonts w:ascii="Titillium Web" w:hAnsi="Titillium Web"/>
                <w:i/>
                <w:iCs/>
                <w:szCs w:val="24"/>
              </w:rPr>
              <w:br/>
            </w:r>
            <w:r w:rsidRPr="008F69DD">
              <w:rPr>
                <w:rFonts w:ascii="Titillium Web" w:hAnsi="Titillium Web"/>
                <w:i/>
                <w:iCs/>
                <w:szCs w:val="24"/>
                <w:u w:val="single"/>
              </w:rPr>
              <w:t>una tazzina a v.n.</w:t>
            </w:r>
            <w:r w:rsidRPr="008F69DD">
              <w:rPr>
                <w:rFonts w:ascii="Titillium Web" w:hAnsi="Titillium Web"/>
                <w:i/>
                <w:iCs/>
                <w:szCs w:val="24"/>
              </w:rPr>
              <w:t xml:space="preserve"> e ad alto piede con 2 anse orizzontali come una kylix; è in frammenti, e nel pieduccio a graffito vi sono due lettere.</w:t>
            </w:r>
            <w:r w:rsidRPr="008F69DD">
              <w:rPr>
                <w:rFonts w:ascii="Titillium Web" w:hAnsi="Titillium Web"/>
                <w:i/>
                <w:iCs/>
                <w:szCs w:val="24"/>
              </w:rPr>
              <w:br/>
            </w:r>
            <w:r w:rsidRPr="008F69DD">
              <w:rPr>
                <w:rFonts w:ascii="Titillium Web" w:hAnsi="Titillium Web"/>
                <w:i/>
                <w:iCs/>
                <w:szCs w:val="24"/>
                <w:u w:val="single"/>
              </w:rPr>
              <w:t>un vaso sferico di terra giallo chiara</w:t>
            </w:r>
            <w:r w:rsidRPr="008F69DD">
              <w:rPr>
                <w:rFonts w:ascii="Titillium Web" w:hAnsi="Titillium Web"/>
                <w:i/>
                <w:iCs/>
                <w:szCs w:val="24"/>
              </w:rPr>
              <w:t>, liscio, mancante del beccuccio e dell’ansa che sono in frammenti (come pure il vaso)</w:t>
            </w:r>
            <w:r w:rsidRPr="008F69DD">
              <w:rPr>
                <w:rFonts w:ascii="Titillium Web" w:hAnsi="Titillium Web"/>
                <w:i/>
                <w:iCs/>
                <w:szCs w:val="24"/>
              </w:rPr>
              <w:br/>
              <w:t xml:space="preserve">- </w:t>
            </w:r>
            <w:r w:rsidRPr="008F69DD">
              <w:rPr>
                <w:rFonts w:ascii="Titillium Web" w:hAnsi="Titillium Web"/>
                <w:i/>
                <w:iCs/>
                <w:szCs w:val="24"/>
                <w:u w:val="single"/>
              </w:rPr>
              <w:t>4 o 5 piattelli ad alto piede</w:t>
            </w:r>
            <w:r w:rsidRPr="008F69DD">
              <w:rPr>
                <w:rFonts w:ascii="Titillium Web" w:hAnsi="Titillium Web"/>
                <w:i/>
                <w:iCs/>
                <w:szCs w:val="24"/>
              </w:rPr>
              <w:t xml:space="preserve"> di terra giallognola d’impasto locale (non grande)</w:t>
            </w:r>
          </w:p>
        </w:tc>
      </w:tr>
      <w:tr w:rsidR="001B5504" w:rsidRPr="008F69DD" w14:paraId="4CA65959" w14:textId="77777777" w:rsidTr="001B5504">
        <w:trPr>
          <w:jc w:val="center"/>
        </w:trPr>
        <w:tc>
          <w:tcPr>
            <w:tcW w:w="1650" w:type="pct"/>
            <w:vAlign w:val="center"/>
          </w:tcPr>
          <w:p w14:paraId="42C0306C" w14:textId="77777777" w:rsidR="001B5504" w:rsidRPr="008F69DD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F69DD">
              <w:rPr>
                <w:rFonts w:ascii="Titillium Web" w:hAnsi="Titillium Web"/>
                <w:smallCaps/>
                <w:szCs w:val="24"/>
              </w:rPr>
              <w:t>Corredo</w:t>
            </w:r>
          </w:p>
        </w:tc>
        <w:tc>
          <w:tcPr>
            <w:tcW w:w="3350" w:type="pct"/>
            <w:vAlign w:val="center"/>
          </w:tcPr>
          <w:p w14:paraId="39DD073C" w14:textId="77777777" w:rsidR="001B5504" w:rsidRPr="008F69DD" w:rsidRDefault="00C071D5" w:rsidP="00C071D5">
            <w:pPr>
              <w:jc w:val="center"/>
              <w:rPr>
                <w:rFonts w:ascii="Titillium Web" w:hAnsi="Titillium Web" w:cs="Times New Roman"/>
                <w:szCs w:val="24"/>
              </w:rPr>
            </w:pPr>
            <w:r w:rsidRPr="008F69DD">
              <w:rPr>
                <w:rFonts w:ascii="Titillium Web" w:hAnsi="Titillium Web" w:cs="Times New Roman"/>
                <w:szCs w:val="24"/>
              </w:rPr>
              <w:t xml:space="preserve">Il corredo era disposto in due gruppi distinti alle estremità dello scheletro. Presso i piedi era collocato un cratere attico a </w:t>
            </w:r>
            <w:proofErr w:type="spellStart"/>
            <w:r w:rsidRPr="008F69DD">
              <w:rPr>
                <w:rFonts w:ascii="Titillium Web" w:hAnsi="Titillium Web" w:cs="Times New Roman"/>
                <w:szCs w:val="24"/>
              </w:rPr>
              <w:t>f.r</w:t>
            </w:r>
            <w:proofErr w:type="spellEnd"/>
            <w:r w:rsidRPr="008F69DD">
              <w:rPr>
                <w:rFonts w:ascii="Titillium Web" w:hAnsi="Titillium Web" w:cs="Times New Roman"/>
                <w:szCs w:val="24"/>
              </w:rPr>
              <w:t xml:space="preserve">. (n. 1), mentre il resto del corredo pare fosse </w:t>
            </w:r>
            <w:r w:rsidRPr="008F69DD">
              <w:rPr>
                <w:rFonts w:ascii="Titillium Web" w:hAnsi="Titillium Web" w:cs="Times New Roman"/>
                <w:szCs w:val="24"/>
              </w:rPr>
              <w:lastRenderedPageBreak/>
              <w:t>posizionato presso la testa, a partire da una piccola olla di produzione locale in ceramica depurata (n. 6), seguita un’</w:t>
            </w:r>
            <w:proofErr w:type="spellStart"/>
            <w:r w:rsidRPr="008F69DD">
              <w:rPr>
                <w:rFonts w:ascii="Titillium Web" w:hAnsi="Titillium Web" w:cs="Times New Roman"/>
                <w:szCs w:val="24"/>
              </w:rPr>
              <w:t>epichysis</w:t>
            </w:r>
            <w:proofErr w:type="spellEnd"/>
            <w:r w:rsidRPr="008F69DD">
              <w:rPr>
                <w:rFonts w:ascii="Titillium Web" w:hAnsi="Titillium Web" w:cs="Times New Roman"/>
                <w:szCs w:val="24"/>
              </w:rPr>
              <w:t xml:space="preserve"> in alto-adriatica (n. 3) e da una brocca e cinque piatti su alto piede di produzione locale in ceramica depurata (nn. 4, 7-11).</w:t>
            </w:r>
          </w:p>
          <w:p w14:paraId="2ED9CE1A" w14:textId="6730FCAE" w:rsidR="00B870C3" w:rsidRPr="008F69DD" w:rsidRDefault="00FF6F4A" w:rsidP="00B870C3">
            <w:pPr>
              <w:jc w:val="center"/>
              <w:rPr>
                <w:rFonts w:ascii="Titillium Web" w:hAnsi="Titillium Web"/>
                <w:szCs w:val="24"/>
              </w:rPr>
            </w:pPr>
            <w:r w:rsidRPr="008F69DD">
              <w:rPr>
                <w:rFonts w:ascii="Titillium Web" w:hAnsi="Titillium Web"/>
                <w:szCs w:val="24"/>
              </w:rPr>
              <w:t xml:space="preserve">1. </w:t>
            </w:r>
            <w:r w:rsidR="00B870C3" w:rsidRPr="008F69DD">
              <w:rPr>
                <w:rFonts w:ascii="Titillium Web" w:hAnsi="Titillium Web"/>
                <w:szCs w:val="24"/>
              </w:rPr>
              <w:t>Cratere attico a campana (IG 16141; figure rosse)</w:t>
            </w:r>
          </w:p>
          <w:p w14:paraId="74C482ED" w14:textId="49A351A5" w:rsidR="00B870C3" w:rsidRPr="008F69DD" w:rsidRDefault="00FF6F4A" w:rsidP="00B870C3">
            <w:pPr>
              <w:jc w:val="center"/>
              <w:rPr>
                <w:rFonts w:ascii="Titillium Web" w:hAnsi="Titillium Web"/>
                <w:szCs w:val="24"/>
              </w:rPr>
            </w:pPr>
            <w:r w:rsidRPr="008F69DD">
              <w:rPr>
                <w:rFonts w:ascii="Titillium Web" w:hAnsi="Titillium Web"/>
                <w:szCs w:val="24"/>
              </w:rPr>
              <w:t xml:space="preserve">2. </w:t>
            </w:r>
            <w:r w:rsidR="00B870C3" w:rsidRPr="008F69DD">
              <w:rPr>
                <w:rFonts w:ascii="Titillium Web" w:hAnsi="Titillium Web"/>
                <w:szCs w:val="24"/>
              </w:rPr>
              <w:t>Kylix attica (IG 725; vernice nera)</w:t>
            </w:r>
          </w:p>
          <w:p w14:paraId="31DFA2E1" w14:textId="7849C191" w:rsidR="00B870C3" w:rsidRPr="008F69DD" w:rsidRDefault="00FF6F4A" w:rsidP="00B870C3">
            <w:pPr>
              <w:jc w:val="center"/>
              <w:rPr>
                <w:rFonts w:ascii="Titillium Web" w:hAnsi="Titillium Web"/>
                <w:szCs w:val="24"/>
              </w:rPr>
            </w:pPr>
            <w:r w:rsidRPr="008F69DD">
              <w:rPr>
                <w:rFonts w:ascii="Titillium Web" w:hAnsi="Titillium Web"/>
                <w:szCs w:val="24"/>
              </w:rPr>
              <w:t xml:space="preserve">3. </w:t>
            </w:r>
            <w:proofErr w:type="spellStart"/>
            <w:r w:rsidR="00B870C3" w:rsidRPr="008F69DD">
              <w:rPr>
                <w:rFonts w:ascii="Titillium Web" w:hAnsi="Titillium Web"/>
                <w:szCs w:val="24"/>
              </w:rPr>
              <w:t>Epichysis</w:t>
            </w:r>
            <w:proofErr w:type="spellEnd"/>
            <w:r w:rsidR="00B870C3" w:rsidRPr="008F69DD">
              <w:rPr>
                <w:rFonts w:ascii="Titillium Web" w:hAnsi="Titillium Web"/>
                <w:szCs w:val="24"/>
              </w:rPr>
              <w:t xml:space="preserve"> alto-adriatica di produzione locale (?) (IG 723)</w:t>
            </w:r>
          </w:p>
          <w:p w14:paraId="6B78510D" w14:textId="2FEB6B50" w:rsidR="00B870C3" w:rsidRPr="008F69DD" w:rsidRDefault="008D0A0A" w:rsidP="00B870C3">
            <w:pPr>
              <w:jc w:val="center"/>
              <w:rPr>
                <w:rFonts w:ascii="Titillium Web" w:hAnsi="Titillium Web"/>
                <w:szCs w:val="24"/>
              </w:rPr>
            </w:pPr>
            <w:r w:rsidRPr="008F69DD">
              <w:rPr>
                <w:rFonts w:ascii="Titillium Web" w:hAnsi="Titillium Web"/>
                <w:szCs w:val="24"/>
              </w:rPr>
              <w:t xml:space="preserve">4. </w:t>
            </w:r>
            <w:r w:rsidR="00B870C3" w:rsidRPr="008F69DD">
              <w:rPr>
                <w:rFonts w:ascii="Titillium Web" w:hAnsi="Titillium Web"/>
                <w:szCs w:val="24"/>
              </w:rPr>
              <w:t>Brocca a bocca trilobata di produzione locale (IG 729; ceramica depurata)</w:t>
            </w:r>
          </w:p>
          <w:p w14:paraId="01CA4C39" w14:textId="4B56CAFB" w:rsidR="00B870C3" w:rsidRPr="008F69DD" w:rsidRDefault="008D0A0A" w:rsidP="00B870C3">
            <w:pPr>
              <w:jc w:val="center"/>
              <w:rPr>
                <w:rFonts w:ascii="Titillium Web" w:hAnsi="Titillium Web"/>
                <w:szCs w:val="24"/>
              </w:rPr>
            </w:pPr>
            <w:r w:rsidRPr="008F69DD">
              <w:rPr>
                <w:rFonts w:ascii="Titillium Web" w:hAnsi="Titillium Web"/>
                <w:szCs w:val="24"/>
              </w:rPr>
              <w:t xml:space="preserve">5. </w:t>
            </w:r>
            <w:r w:rsidR="00B870C3" w:rsidRPr="008F69DD">
              <w:rPr>
                <w:rFonts w:ascii="Titillium Web" w:hAnsi="Titillium Web"/>
                <w:szCs w:val="24"/>
              </w:rPr>
              <w:t>Anfora di produzione locale (IG 722; ceramica depurata)</w:t>
            </w:r>
          </w:p>
          <w:p w14:paraId="48DADAC8" w14:textId="51C776B8" w:rsidR="00B870C3" w:rsidRPr="008F69DD" w:rsidRDefault="008D0A0A" w:rsidP="00B870C3">
            <w:pPr>
              <w:jc w:val="center"/>
              <w:rPr>
                <w:rFonts w:ascii="Titillium Web" w:hAnsi="Titillium Web"/>
                <w:szCs w:val="24"/>
              </w:rPr>
            </w:pPr>
            <w:r w:rsidRPr="008F69DD">
              <w:rPr>
                <w:rFonts w:ascii="Titillium Web" w:hAnsi="Titillium Web"/>
                <w:szCs w:val="24"/>
              </w:rPr>
              <w:t xml:space="preserve">6. </w:t>
            </w:r>
            <w:r w:rsidR="00B870C3" w:rsidRPr="008F69DD">
              <w:rPr>
                <w:rFonts w:ascii="Titillium Web" w:hAnsi="Titillium Web"/>
                <w:szCs w:val="24"/>
              </w:rPr>
              <w:t>Olla di produzione locale (IG 724; ceramica depurata)</w:t>
            </w:r>
          </w:p>
          <w:p w14:paraId="0F080DB8" w14:textId="73D344F1" w:rsidR="00B870C3" w:rsidRPr="008F69DD" w:rsidRDefault="008D0A0A" w:rsidP="00B870C3">
            <w:pPr>
              <w:jc w:val="center"/>
              <w:rPr>
                <w:rFonts w:ascii="Titillium Web" w:hAnsi="Titillium Web"/>
                <w:szCs w:val="24"/>
              </w:rPr>
            </w:pPr>
            <w:r w:rsidRPr="008F69DD">
              <w:rPr>
                <w:rFonts w:ascii="Titillium Web" w:hAnsi="Titillium Web"/>
                <w:szCs w:val="24"/>
              </w:rPr>
              <w:t xml:space="preserve">7. </w:t>
            </w:r>
            <w:r w:rsidR="00B870C3" w:rsidRPr="008F69DD">
              <w:rPr>
                <w:rFonts w:ascii="Titillium Web" w:hAnsi="Titillium Web"/>
                <w:szCs w:val="24"/>
              </w:rPr>
              <w:t>Piatto su alto piede di produzione locale (IG 717; ceramica depurata)</w:t>
            </w:r>
          </w:p>
          <w:p w14:paraId="4302F4E8" w14:textId="159CF767" w:rsidR="00B870C3" w:rsidRPr="008F69DD" w:rsidRDefault="008D0A0A" w:rsidP="00B870C3">
            <w:pPr>
              <w:jc w:val="center"/>
              <w:rPr>
                <w:rFonts w:ascii="Titillium Web" w:hAnsi="Titillium Web"/>
                <w:szCs w:val="24"/>
              </w:rPr>
            </w:pPr>
            <w:r w:rsidRPr="008F69DD">
              <w:rPr>
                <w:rFonts w:ascii="Titillium Web" w:hAnsi="Titillium Web"/>
                <w:szCs w:val="24"/>
              </w:rPr>
              <w:t xml:space="preserve">8. </w:t>
            </w:r>
            <w:r w:rsidR="00B870C3" w:rsidRPr="008F69DD">
              <w:rPr>
                <w:rFonts w:ascii="Titillium Web" w:hAnsi="Titillium Web"/>
                <w:szCs w:val="24"/>
              </w:rPr>
              <w:t>Piatto su alto piede di produzione locale (IG 718; ceramica depurata)</w:t>
            </w:r>
          </w:p>
          <w:p w14:paraId="637A306F" w14:textId="13FC2F10" w:rsidR="00B870C3" w:rsidRPr="008F69DD" w:rsidRDefault="008D0A0A" w:rsidP="00B870C3">
            <w:pPr>
              <w:jc w:val="center"/>
              <w:rPr>
                <w:rFonts w:ascii="Titillium Web" w:hAnsi="Titillium Web"/>
                <w:szCs w:val="24"/>
              </w:rPr>
            </w:pPr>
            <w:r w:rsidRPr="008F69DD">
              <w:rPr>
                <w:rFonts w:ascii="Titillium Web" w:hAnsi="Titillium Web"/>
                <w:szCs w:val="24"/>
              </w:rPr>
              <w:t xml:space="preserve">9. </w:t>
            </w:r>
            <w:r w:rsidR="00B870C3" w:rsidRPr="008F69DD">
              <w:rPr>
                <w:rFonts w:ascii="Titillium Web" w:hAnsi="Titillium Web"/>
                <w:szCs w:val="24"/>
              </w:rPr>
              <w:t>Piatto su alto piede di produzione locale (IG 719; ceramica depurata)</w:t>
            </w:r>
          </w:p>
          <w:p w14:paraId="61A10F74" w14:textId="5A80E4F8" w:rsidR="00B870C3" w:rsidRPr="008F69DD" w:rsidRDefault="008D0A0A" w:rsidP="00B870C3">
            <w:pPr>
              <w:jc w:val="center"/>
              <w:rPr>
                <w:rFonts w:ascii="Titillium Web" w:hAnsi="Titillium Web"/>
                <w:szCs w:val="24"/>
              </w:rPr>
            </w:pPr>
            <w:r w:rsidRPr="008F69DD">
              <w:rPr>
                <w:rFonts w:ascii="Titillium Web" w:hAnsi="Titillium Web"/>
                <w:szCs w:val="24"/>
              </w:rPr>
              <w:t xml:space="preserve">10. </w:t>
            </w:r>
            <w:r w:rsidR="00B870C3" w:rsidRPr="008F69DD">
              <w:rPr>
                <w:rFonts w:ascii="Titillium Web" w:hAnsi="Titillium Web"/>
                <w:szCs w:val="24"/>
              </w:rPr>
              <w:t>Piatto su alto piede di produzione locale (IG 720; ceramica depurata)</w:t>
            </w:r>
          </w:p>
          <w:p w14:paraId="5EE32F9C" w14:textId="632CC616" w:rsidR="00B870C3" w:rsidRPr="008F69DD" w:rsidRDefault="008D0A0A" w:rsidP="00B870C3">
            <w:pPr>
              <w:jc w:val="center"/>
              <w:rPr>
                <w:rFonts w:ascii="Titillium Web" w:hAnsi="Titillium Web"/>
                <w:szCs w:val="24"/>
              </w:rPr>
            </w:pPr>
            <w:r w:rsidRPr="008F69DD">
              <w:rPr>
                <w:rFonts w:ascii="Titillium Web" w:hAnsi="Titillium Web"/>
                <w:szCs w:val="24"/>
              </w:rPr>
              <w:t xml:space="preserve">11. </w:t>
            </w:r>
            <w:r w:rsidR="00B870C3" w:rsidRPr="008F69DD">
              <w:rPr>
                <w:rFonts w:ascii="Titillium Web" w:hAnsi="Titillium Web"/>
                <w:szCs w:val="24"/>
              </w:rPr>
              <w:t>Piatto su alto piede di produzione locale (IG 728; ceramica depurata)</w:t>
            </w:r>
          </w:p>
        </w:tc>
      </w:tr>
      <w:tr w:rsidR="001B5504" w:rsidRPr="008F69DD" w14:paraId="520D9732" w14:textId="77777777" w:rsidTr="001B5504">
        <w:trPr>
          <w:jc w:val="center"/>
        </w:trPr>
        <w:tc>
          <w:tcPr>
            <w:tcW w:w="1650" w:type="pct"/>
            <w:vAlign w:val="center"/>
          </w:tcPr>
          <w:p w14:paraId="24BE97D5" w14:textId="77777777" w:rsidR="001B5504" w:rsidRPr="008F69DD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F69DD">
              <w:rPr>
                <w:rFonts w:ascii="Titillium Web" w:hAnsi="Titillium Web"/>
                <w:smallCaps/>
                <w:szCs w:val="24"/>
              </w:rPr>
              <w:lastRenderedPageBreak/>
              <w:t>Posizione del corredo</w:t>
            </w:r>
          </w:p>
        </w:tc>
        <w:tc>
          <w:tcPr>
            <w:tcW w:w="3350" w:type="pct"/>
            <w:vAlign w:val="center"/>
          </w:tcPr>
          <w:p w14:paraId="3ED37A74" w14:textId="43CB60D6" w:rsidR="001B5504" w:rsidRPr="008F69DD" w:rsidRDefault="00C071D5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8F69DD">
              <w:rPr>
                <w:rFonts w:ascii="Titillium Web" w:hAnsi="Titillium Web"/>
                <w:szCs w:val="24"/>
              </w:rPr>
              <w:t>In gruppo/i attorno ai resti</w:t>
            </w:r>
          </w:p>
        </w:tc>
      </w:tr>
      <w:tr w:rsidR="001B5504" w:rsidRPr="008F69DD" w14:paraId="05ACB002" w14:textId="77777777" w:rsidTr="001B5504">
        <w:trPr>
          <w:jc w:val="center"/>
        </w:trPr>
        <w:tc>
          <w:tcPr>
            <w:tcW w:w="1650" w:type="pct"/>
            <w:vAlign w:val="center"/>
          </w:tcPr>
          <w:p w14:paraId="6E6E37F2" w14:textId="77777777" w:rsidR="001B5504" w:rsidRPr="008F69DD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F69DD">
              <w:rPr>
                <w:rFonts w:ascii="Titillium Web" w:hAnsi="Titillium Web"/>
                <w:smallCaps/>
                <w:szCs w:val="24"/>
              </w:rPr>
              <w:t>Stato di conservazione e affidabilità del corredo</w:t>
            </w:r>
          </w:p>
        </w:tc>
        <w:tc>
          <w:tcPr>
            <w:tcW w:w="3350" w:type="pct"/>
            <w:vAlign w:val="center"/>
          </w:tcPr>
          <w:p w14:paraId="66E8A271" w14:textId="32C51642" w:rsidR="001B5504" w:rsidRPr="008F69DD" w:rsidRDefault="008F69DD" w:rsidP="008F69DD">
            <w:pPr>
              <w:contextualSpacing/>
              <w:jc w:val="center"/>
              <w:rPr>
                <w:rFonts w:ascii="Titillium Web" w:hAnsi="Titillium Web" w:cs="Times New Roman"/>
                <w:szCs w:val="24"/>
              </w:rPr>
            </w:pPr>
            <w:r w:rsidRPr="008F69DD">
              <w:rPr>
                <w:rFonts w:ascii="Titillium Web" w:hAnsi="Titillium Web" w:cs="Times New Roman"/>
                <w:szCs w:val="24"/>
              </w:rPr>
              <w:t>Si escludono dal corredo due vasi attici a v.n. e quattro piatti di produzione locale in ceramica grigia e depurata, in quanto non menzionati o non corrispondenti alle descrizioni fornite dal GdS. A questi elementi si aggiungono sei frr. ceramici di produzione attica e locale e una conchiglia, anch’essi attribuiti erroneamente alla sepoltura.</w:t>
            </w:r>
          </w:p>
        </w:tc>
      </w:tr>
      <w:tr w:rsidR="001B5504" w:rsidRPr="008F69DD" w14:paraId="6E424069" w14:textId="77777777" w:rsidTr="001B5504">
        <w:trPr>
          <w:jc w:val="center"/>
        </w:trPr>
        <w:tc>
          <w:tcPr>
            <w:tcW w:w="1650" w:type="pct"/>
            <w:vAlign w:val="center"/>
          </w:tcPr>
          <w:p w14:paraId="4CE8DFDE" w14:textId="77777777" w:rsidR="001B5504" w:rsidRPr="008F69DD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F69DD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04E55D8B" w14:textId="15D5D226" w:rsidR="001B5504" w:rsidRPr="008F69DD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8F69DD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1B5504" w:rsidRPr="008F69DD" w14:paraId="7C1BF645" w14:textId="77777777" w:rsidTr="001B5504">
        <w:trPr>
          <w:jc w:val="center"/>
        </w:trPr>
        <w:tc>
          <w:tcPr>
            <w:tcW w:w="1650" w:type="pct"/>
            <w:vAlign w:val="center"/>
          </w:tcPr>
          <w:p w14:paraId="7EADEEB5" w14:textId="77777777" w:rsidR="001B5504" w:rsidRPr="008F69DD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F69DD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5D17FB99" w14:textId="46EBB367" w:rsidR="001B5504" w:rsidRPr="008F69DD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8F69DD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1B5504" w:rsidRPr="008F69DD" w14:paraId="498C4222" w14:textId="77777777" w:rsidTr="001B5504">
        <w:trPr>
          <w:jc w:val="center"/>
        </w:trPr>
        <w:tc>
          <w:tcPr>
            <w:tcW w:w="1650" w:type="pct"/>
            <w:vAlign w:val="center"/>
          </w:tcPr>
          <w:p w14:paraId="57C39F2A" w14:textId="77777777" w:rsidR="001B5504" w:rsidRPr="008F69DD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F69DD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3FA8CB4E" w14:textId="5B4E47B7" w:rsidR="001B5504" w:rsidRPr="008F69DD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8F69DD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1B5504" w:rsidRPr="008F69DD" w14:paraId="698056B7" w14:textId="77777777" w:rsidTr="001B5504">
        <w:trPr>
          <w:jc w:val="center"/>
        </w:trPr>
        <w:tc>
          <w:tcPr>
            <w:tcW w:w="1650" w:type="pct"/>
            <w:vAlign w:val="center"/>
          </w:tcPr>
          <w:p w14:paraId="225E12C1" w14:textId="77777777" w:rsidR="001B5504" w:rsidRPr="008F69DD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F69DD">
              <w:rPr>
                <w:rFonts w:ascii="Titillium Web" w:hAnsi="Titillium Web"/>
                <w:smallCaps/>
                <w:szCs w:val="24"/>
              </w:rPr>
              <w:t>Cronologia</w:t>
            </w:r>
          </w:p>
        </w:tc>
        <w:tc>
          <w:tcPr>
            <w:tcW w:w="3350" w:type="pct"/>
            <w:vAlign w:val="center"/>
          </w:tcPr>
          <w:p w14:paraId="440AB2F6" w14:textId="65221464" w:rsidR="001B5504" w:rsidRPr="008F69DD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8F69DD">
              <w:rPr>
                <w:rFonts w:ascii="Titillium Web" w:hAnsi="Titillium Web"/>
                <w:szCs w:val="24"/>
              </w:rPr>
              <w:t>Fine IV sec. a.C.</w:t>
            </w:r>
          </w:p>
        </w:tc>
      </w:tr>
      <w:tr w:rsidR="001B5504" w:rsidRPr="008F69DD" w14:paraId="3105DEE4" w14:textId="77777777" w:rsidTr="001B5504">
        <w:trPr>
          <w:jc w:val="center"/>
        </w:trPr>
        <w:tc>
          <w:tcPr>
            <w:tcW w:w="1650" w:type="pct"/>
            <w:vAlign w:val="center"/>
          </w:tcPr>
          <w:p w14:paraId="2DF8B210" w14:textId="77777777" w:rsidR="001B5504" w:rsidRPr="008F69DD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F69DD">
              <w:rPr>
                <w:rFonts w:ascii="Titillium Web" w:hAnsi="Titillium Web"/>
                <w:smallCaps/>
                <w:szCs w:val="24"/>
              </w:rPr>
              <w:t>Bibliografia (della tomba)</w:t>
            </w:r>
          </w:p>
        </w:tc>
        <w:tc>
          <w:tcPr>
            <w:tcW w:w="3350" w:type="pct"/>
            <w:vAlign w:val="center"/>
          </w:tcPr>
          <w:p w14:paraId="38D3D101" w14:textId="081CF329" w:rsidR="001B5504" w:rsidRPr="008F69DD" w:rsidRDefault="004A611D" w:rsidP="00BF212E">
            <w:pPr>
              <w:jc w:val="center"/>
              <w:rPr>
                <w:rFonts w:ascii="Titillium Web" w:hAnsi="Titillium Web"/>
                <w:szCs w:val="24"/>
              </w:rPr>
            </w:pPr>
            <w:r>
              <w:rPr>
                <w:rFonts w:ascii="Titillium Web" w:hAnsi="Titillium Web"/>
                <w:szCs w:val="24"/>
              </w:rPr>
              <w:t>/</w:t>
            </w:r>
          </w:p>
        </w:tc>
      </w:tr>
      <w:tr w:rsidR="001B5504" w:rsidRPr="008F69DD" w14:paraId="6887A6E3" w14:textId="77777777" w:rsidTr="001B5504">
        <w:trPr>
          <w:jc w:val="center"/>
        </w:trPr>
        <w:tc>
          <w:tcPr>
            <w:tcW w:w="1650" w:type="pct"/>
            <w:vAlign w:val="center"/>
          </w:tcPr>
          <w:p w14:paraId="4944AE43" w14:textId="77777777" w:rsidR="001B5504" w:rsidRPr="008F69DD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F69DD">
              <w:rPr>
                <w:rFonts w:ascii="Titillium Web" w:hAnsi="Titillium Web"/>
                <w:smallCaps/>
                <w:szCs w:val="24"/>
              </w:rPr>
              <w:t>Link alla pubblicazione</w:t>
            </w:r>
          </w:p>
        </w:tc>
        <w:tc>
          <w:tcPr>
            <w:tcW w:w="3350" w:type="pct"/>
            <w:vAlign w:val="center"/>
          </w:tcPr>
          <w:p w14:paraId="6ADE2D95" w14:textId="5EBDA977" w:rsidR="001B5504" w:rsidRPr="008F69DD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</w:p>
        </w:tc>
      </w:tr>
    </w:tbl>
    <w:p w14:paraId="4DC97993" w14:textId="77777777" w:rsidR="001B5504" w:rsidRPr="00C30F5C" w:rsidRDefault="001B5504" w:rsidP="001B5504">
      <w:pPr>
        <w:jc w:val="center"/>
        <w:rPr>
          <w:rFonts w:ascii="Titillium Web" w:hAnsi="Titillium Web"/>
          <w:b/>
          <w:bCs/>
          <w:sz w:val="28"/>
          <w:szCs w:val="24"/>
        </w:rPr>
      </w:pPr>
    </w:p>
    <w:sectPr w:rsidR="001B5504" w:rsidRPr="00C30F5C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E35997"/>
    <w:multiLevelType w:val="hybridMultilevel"/>
    <w:tmpl w:val="C2DE6EE8"/>
    <w:lvl w:ilvl="0" w:tplc="FD9E36EE">
      <w:start w:val="1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195BB3"/>
    <w:multiLevelType w:val="hybridMultilevel"/>
    <w:tmpl w:val="6C4E81A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43980534">
    <w:abstractNumId w:val="0"/>
  </w:num>
  <w:num w:numId="2" w16cid:durableId="11396922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B2D"/>
    <w:rsid w:val="00014214"/>
    <w:rsid w:val="000D72F4"/>
    <w:rsid w:val="001B5504"/>
    <w:rsid w:val="001F2833"/>
    <w:rsid w:val="0029024B"/>
    <w:rsid w:val="002977D7"/>
    <w:rsid w:val="002A16AF"/>
    <w:rsid w:val="002F1500"/>
    <w:rsid w:val="00472AF4"/>
    <w:rsid w:val="004A611D"/>
    <w:rsid w:val="004D2AE1"/>
    <w:rsid w:val="005B5AFF"/>
    <w:rsid w:val="0068458A"/>
    <w:rsid w:val="00710B38"/>
    <w:rsid w:val="007145BC"/>
    <w:rsid w:val="007D54CD"/>
    <w:rsid w:val="008D0A0A"/>
    <w:rsid w:val="008F69DD"/>
    <w:rsid w:val="00942E70"/>
    <w:rsid w:val="00943EAC"/>
    <w:rsid w:val="00950348"/>
    <w:rsid w:val="00975CA9"/>
    <w:rsid w:val="00997946"/>
    <w:rsid w:val="009A7E64"/>
    <w:rsid w:val="009B6D6C"/>
    <w:rsid w:val="009E4922"/>
    <w:rsid w:val="00A52A70"/>
    <w:rsid w:val="00A65B85"/>
    <w:rsid w:val="00B165C4"/>
    <w:rsid w:val="00B86B2D"/>
    <w:rsid w:val="00B870C3"/>
    <w:rsid w:val="00BE2CB2"/>
    <w:rsid w:val="00BE63CC"/>
    <w:rsid w:val="00BF212E"/>
    <w:rsid w:val="00C071D5"/>
    <w:rsid w:val="00C21EE0"/>
    <w:rsid w:val="00C30F5C"/>
    <w:rsid w:val="00CC46E5"/>
    <w:rsid w:val="00D54723"/>
    <w:rsid w:val="00DB1668"/>
    <w:rsid w:val="00E0524C"/>
    <w:rsid w:val="00FF6F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566EA0"/>
  <w15:chartTrackingRefBased/>
  <w15:docId w15:val="{475B289C-F9A1-4717-B3D6-E982B8FC7C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014214"/>
  </w:style>
  <w:style w:type="paragraph" w:styleId="Titolo1">
    <w:name w:val="heading 1"/>
    <w:basedOn w:val="Normale"/>
    <w:next w:val="Normale"/>
    <w:link w:val="Titolo1Carattere"/>
    <w:uiPriority w:val="9"/>
    <w:qFormat/>
    <w:rsid w:val="00B86B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B86B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B86B2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B86B2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B86B2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B86B2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B86B2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B86B2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B86B2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B86B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B86B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B86B2D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B86B2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B86B2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B86B2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B86B2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B86B2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B86B2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B86B2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B86B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B86B2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B86B2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B86B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B86B2D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B86B2D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B86B2D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B86B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B86B2D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B86B2D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014214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llegamentoipertestuale">
    <w:name w:val="Hyperlink"/>
    <w:basedOn w:val="Carpredefinitoparagrafo"/>
    <w:uiPriority w:val="99"/>
    <w:unhideWhenUsed/>
    <w:rsid w:val="00950348"/>
    <w:rPr>
      <w:color w:val="467886" w:themeColor="hyperlink"/>
      <w:u w:val="single"/>
    </w:rPr>
  </w:style>
  <w:style w:type="paragraph" w:styleId="Revisione">
    <w:name w:val="Revision"/>
    <w:hidden/>
    <w:uiPriority w:val="99"/>
    <w:semiHidden/>
    <w:rsid w:val="00710B38"/>
    <w:pPr>
      <w:spacing w:after="0"/>
      <w:jc w:val="left"/>
    </w:pPr>
  </w:style>
  <w:style w:type="character" w:styleId="Rimandocommento">
    <w:name w:val="annotation reference"/>
    <w:basedOn w:val="Carpredefinitoparagrafo"/>
    <w:uiPriority w:val="99"/>
    <w:semiHidden/>
    <w:unhideWhenUsed/>
    <w:rsid w:val="00710B38"/>
    <w:rPr>
      <w:sz w:val="16"/>
      <w:szCs w:val="16"/>
    </w:rPr>
  </w:style>
  <w:style w:type="paragraph" w:styleId="Testocommento">
    <w:name w:val="annotation text"/>
    <w:basedOn w:val="Normale"/>
    <w:link w:val="TestocommentoCarattere"/>
    <w:uiPriority w:val="99"/>
    <w:semiHidden/>
    <w:unhideWhenUsed/>
    <w:rsid w:val="00710B38"/>
    <w:rPr>
      <w:sz w:val="20"/>
      <w:szCs w:val="20"/>
    </w:rPr>
  </w:style>
  <w:style w:type="character" w:customStyle="1" w:styleId="TestocommentoCarattere">
    <w:name w:val="Testo commento Carattere"/>
    <w:basedOn w:val="Carpredefinitoparagrafo"/>
    <w:link w:val="Testocommento"/>
    <w:uiPriority w:val="99"/>
    <w:semiHidden/>
    <w:rsid w:val="00710B38"/>
    <w:rPr>
      <w:sz w:val="20"/>
      <w:szCs w:val="20"/>
    </w:rPr>
  </w:style>
  <w:style w:type="paragraph" w:styleId="Soggettocommento">
    <w:name w:val="annotation subject"/>
    <w:basedOn w:val="Testocommento"/>
    <w:next w:val="Testocommento"/>
    <w:link w:val="SoggettocommentoCarattere"/>
    <w:uiPriority w:val="99"/>
    <w:semiHidden/>
    <w:unhideWhenUsed/>
    <w:rsid w:val="00710B38"/>
    <w:rPr>
      <w:b/>
      <w:bCs/>
    </w:rPr>
  </w:style>
  <w:style w:type="character" w:customStyle="1" w:styleId="SoggettocommentoCarattere">
    <w:name w:val="Soggetto commento Carattere"/>
    <w:basedOn w:val="TestocommentoCarattere"/>
    <w:link w:val="Soggettocommento"/>
    <w:uiPriority w:val="99"/>
    <w:semiHidden/>
    <w:rsid w:val="00710B38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485</Words>
  <Characters>2767</Characters>
  <Application>Microsoft Office Word</Application>
  <DocSecurity>0</DocSecurity>
  <Lines>23</Lines>
  <Paragraphs>6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19</cp:revision>
  <dcterms:created xsi:type="dcterms:W3CDTF">2026-04-28T14:33:00Z</dcterms:created>
  <dcterms:modified xsi:type="dcterms:W3CDTF">2026-05-18T08:32:00Z</dcterms:modified>
</cp:coreProperties>
</file>