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621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3264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326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264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326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2648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23264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326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264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326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264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3264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326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264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326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264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3264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326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264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326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264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23264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326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264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326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2648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23264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326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264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326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264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3264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326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264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326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264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3264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326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264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326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264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3264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326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264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8E32D57" w14:textId="77777777" w:rsidR="00B354E4" w:rsidRPr="00232648" w:rsidRDefault="008260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2648">
              <w:rPr>
                <w:rFonts w:ascii="Titillium Web" w:hAnsi="Titillium Web"/>
                <w:i/>
                <w:iCs/>
                <w:szCs w:val="24"/>
              </w:rPr>
              <w:t>Tomba 621 a cremazione -</w:t>
            </w:r>
          </w:p>
          <w:p w14:paraId="6E4F5B3D" w14:textId="77777777" w:rsidR="00B354E4" w:rsidRPr="00232648" w:rsidRDefault="008260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2648">
              <w:rPr>
                <w:rFonts w:ascii="Titillium Web" w:hAnsi="Titillium Web"/>
                <w:i/>
                <w:iCs/>
                <w:szCs w:val="24"/>
              </w:rPr>
              <w:t>(non raccolta)</w:t>
            </w:r>
          </w:p>
          <w:p w14:paraId="756C1DEE" w14:textId="77777777" w:rsidR="00B354E4" w:rsidRPr="00232648" w:rsidRDefault="008260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2648">
              <w:rPr>
                <w:rFonts w:ascii="Titillium Web" w:hAnsi="Titillium Web"/>
                <w:i/>
                <w:iCs/>
                <w:szCs w:val="24"/>
              </w:rPr>
              <w:t>A m. 62,50 dal B, a m. 1,70 a sud della linea del nuovo scavo, a m. 0,60 di prof.tà poggiava (nella sabbia alluvionale)</w:t>
            </w:r>
          </w:p>
          <w:p w14:paraId="4FC52D85" w14:textId="77777777" w:rsidR="00B354E4" w:rsidRPr="00232648" w:rsidRDefault="008260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2648">
              <w:rPr>
                <w:rFonts w:ascii="Titillium Web" w:hAnsi="Titillium Web"/>
                <w:i/>
                <w:iCs/>
                <w:szCs w:val="24"/>
              </w:rPr>
              <w:t>1 dolietto di argilla rossastra completamente marcito e schiacciato</w:t>
            </w:r>
          </w:p>
          <w:p w14:paraId="5A701D1C" w14:textId="77777777" w:rsidR="00B354E4" w:rsidRPr="00232648" w:rsidRDefault="008260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2648">
              <w:rPr>
                <w:rFonts w:ascii="Titillium Web" w:hAnsi="Titillium Web"/>
                <w:i/>
                <w:iCs/>
                <w:szCs w:val="24"/>
              </w:rPr>
              <w:t>Nel fondo erano le ossa combuste.</w:t>
            </w:r>
          </w:p>
          <w:p w14:paraId="1A199430" w14:textId="77777777" w:rsidR="00B354E4" w:rsidRPr="00232648" w:rsidRDefault="008260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2648">
              <w:rPr>
                <w:rFonts w:ascii="Titillium Web" w:hAnsi="Titillium Web"/>
                <w:i/>
                <w:iCs/>
                <w:szCs w:val="24"/>
              </w:rPr>
              <w:t>Nulla raccolto</w:t>
            </w:r>
          </w:p>
        </w:tc>
      </w:tr>
      <w:tr w:rsidR="0086297F" w:rsidRPr="0023264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326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264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326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2648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23264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326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264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326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264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3264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326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264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326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264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3264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326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264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3264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264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3264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3264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264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256C72F" w14:textId="77777777" w:rsidR="00B354E4" w:rsidRPr="00232648" w:rsidRDefault="00826038" w:rsidP="00232648">
            <w:pPr>
              <w:jc w:val="center"/>
              <w:rPr>
                <w:rFonts w:ascii="Titillium Web" w:hAnsi="Titillium Web"/>
                <w:szCs w:val="24"/>
              </w:rPr>
            </w:pPr>
            <w:r w:rsidRPr="00232648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232648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8095F"/>
    <w:rsid w:val="000D72F4"/>
    <w:rsid w:val="001C17CC"/>
    <w:rsid w:val="00232648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354E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2026-05-14T19:34:00Z</dcterms:modified>
</cp:coreProperties>
</file>