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F7CD9" w14:textId="29CC0BD8" w:rsidR="0086297F" w:rsidRPr="00042C80" w:rsidRDefault="0086297F" w:rsidP="0086297F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042C80">
        <w:rPr>
          <w:rFonts w:ascii="Titillium Web" w:hAnsi="Titillium Web"/>
          <w:b/>
          <w:bCs/>
          <w:sz w:val="28"/>
          <w:szCs w:val="24"/>
        </w:rPr>
        <w:t>Valle Trebba – Tomba 625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86297F" w:rsidRPr="00D00070" w14:paraId="696043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59258D49" w14:textId="77777777" w:rsidR="0086297F" w:rsidRPr="00D00070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D00070">
              <w:rPr>
                <w:rFonts w:ascii="Titillium Web" w:hAnsi="Titillium Web"/>
                <w:smallCaps/>
                <w:szCs w:val="24"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10AA1E7C" w14:textId="59BFE2EE" w:rsidR="0086297F" w:rsidRPr="00D00070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D00070">
              <w:rPr>
                <w:rFonts w:ascii="Titillium Web" w:hAnsi="Titillium Web"/>
                <w:szCs w:val="24"/>
              </w:rPr>
              <w:t>1927</w:t>
            </w:r>
          </w:p>
        </w:tc>
      </w:tr>
      <w:tr w:rsidR="0086297F" w:rsidRPr="00D00070" w14:paraId="3B6B9C62" w14:textId="77777777" w:rsidTr="002665C6">
        <w:trPr>
          <w:jc w:val="center"/>
        </w:trPr>
        <w:tc>
          <w:tcPr>
            <w:tcW w:w="1650" w:type="pct"/>
            <w:vAlign w:val="center"/>
          </w:tcPr>
          <w:p w14:paraId="2D01D888" w14:textId="77777777" w:rsidR="0086297F" w:rsidRPr="00D00070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D00070">
              <w:rPr>
                <w:rFonts w:ascii="Titillium Web" w:hAnsi="Titillium Web"/>
                <w:smallCaps/>
                <w:szCs w:val="24"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3ADC95CD" w14:textId="31719CCD" w:rsidR="0086297F" w:rsidRPr="00D00070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D00070">
              <w:rPr>
                <w:rFonts w:ascii="Titillium Web" w:hAnsi="Titillium Web"/>
                <w:szCs w:val="24"/>
              </w:rPr>
              <w:t>Intatta</w:t>
            </w:r>
          </w:p>
        </w:tc>
      </w:tr>
      <w:tr w:rsidR="0086297F" w:rsidRPr="00D00070" w14:paraId="3D165E1E" w14:textId="77777777" w:rsidTr="002665C6">
        <w:trPr>
          <w:jc w:val="center"/>
        </w:trPr>
        <w:tc>
          <w:tcPr>
            <w:tcW w:w="1650" w:type="pct"/>
            <w:vAlign w:val="center"/>
          </w:tcPr>
          <w:p w14:paraId="2A5B3D4F" w14:textId="77777777" w:rsidR="0086297F" w:rsidRPr="00D00070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D00070">
              <w:rPr>
                <w:rFonts w:ascii="Titillium Web" w:hAnsi="Titillium Web"/>
                <w:smallCaps/>
                <w:szCs w:val="24"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094BD426" w14:textId="6E99443A" w:rsidR="0086297F" w:rsidRPr="00D00070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D00070">
              <w:rPr>
                <w:rFonts w:ascii="Titillium Web" w:hAnsi="Titillium Web"/>
                <w:szCs w:val="24"/>
              </w:rPr>
              <w:t>Inumazione</w:t>
            </w:r>
          </w:p>
        </w:tc>
      </w:tr>
      <w:tr w:rsidR="0086297F" w:rsidRPr="00D00070" w14:paraId="44CADBCB" w14:textId="77777777" w:rsidTr="002665C6">
        <w:trPr>
          <w:jc w:val="center"/>
        </w:trPr>
        <w:tc>
          <w:tcPr>
            <w:tcW w:w="1650" w:type="pct"/>
            <w:vAlign w:val="center"/>
          </w:tcPr>
          <w:p w14:paraId="1E25741A" w14:textId="77777777" w:rsidR="0086297F" w:rsidRPr="00D00070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D00070">
              <w:rPr>
                <w:rFonts w:ascii="Titillium Web" w:hAnsi="Titillium Web"/>
                <w:smallCaps/>
                <w:szCs w:val="24"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1DE3BCB3" w14:textId="08DB6A85" w:rsidR="0086297F" w:rsidRPr="00D00070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D00070">
              <w:rPr>
                <w:rFonts w:ascii="Titillium Web" w:hAnsi="Titillium Web"/>
                <w:szCs w:val="24"/>
              </w:rPr>
              <w:t>fossa con cassone ligneo</w:t>
            </w:r>
          </w:p>
        </w:tc>
      </w:tr>
      <w:tr w:rsidR="0086297F" w:rsidRPr="00D00070" w14:paraId="47E1F943" w14:textId="77777777" w:rsidTr="002665C6">
        <w:trPr>
          <w:jc w:val="center"/>
        </w:trPr>
        <w:tc>
          <w:tcPr>
            <w:tcW w:w="1650" w:type="pct"/>
            <w:vAlign w:val="center"/>
          </w:tcPr>
          <w:p w14:paraId="355EE080" w14:textId="77777777" w:rsidR="0086297F" w:rsidRPr="00D00070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D00070">
              <w:rPr>
                <w:rFonts w:ascii="Titillium Web" w:hAnsi="Titillium Web"/>
                <w:smallCaps/>
                <w:szCs w:val="24"/>
              </w:rPr>
              <w:t xml:space="preserve">Profondità dal piano di campagna </w:t>
            </w:r>
          </w:p>
        </w:tc>
        <w:tc>
          <w:tcPr>
            <w:tcW w:w="3350" w:type="pct"/>
            <w:vAlign w:val="center"/>
          </w:tcPr>
          <w:p w14:paraId="13D75B9B" w14:textId="6492371F" w:rsidR="0086297F" w:rsidRPr="00D00070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D00070">
              <w:rPr>
                <w:rFonts w:ascii="Titillium Web" w:hAnsi="Titillium Web"/>
                <w:szCs w:val="24"/>
              </w:rPr>
              <w:t>1,05 m</w:t>
            </w:r>
          </w:p>
        </w:tc>
      </w:tr>
      <w:tr w:rsidR="0086297F" w:rsidRPr="00D00070" w14:paraId="75BC79FE" w14:textId="77777777" w:rsidTr="002665C6">
        <w:trPr>
          <w:jc w:val="center"/>
        </w:trPr>
        <w:tc>
          <w:tcPr>
            <w:tcW w:w="1650" w:type="pct"/>
            <w:vAlign w:val="center"/>
          </w:tcPr>
          <w:p w14:paraId="432462C5" w14:textId="77777777" w:rsidR="0086297F" w:rsidRPr="00D00070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D00070">
              <w:rPr>
                <w:rFonts w:ascii="Titillium Web" w:hAnsi="Titillium Web"/>
                <w:smallCaps/>
                <w:szCs w:val="24"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65EDFAD4" w14:textId="5859930D" w:rsidR="0086297F" w:rsidRPr="00D00070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D00070">
              <w:rPr>
                <w:rFonts w:ascii="Titillium Web" w:hAnsi="Titillium Web"/>
                <w:szCs w:val="24"/>
              </w:rPr>
              <w:t>Dimensioni non registrate</w:t>
            </w:r>
          </w:p>
        </w:tc>
      </w:tr>
      <w:tr w:rsidR="0086297F" w:rsidRPr="00D00070" w14:paraId="35E5C09E" w14:textId="77777777" w:rsidTr="002665C6">
        <w:trPr>
          <w:jc w:val="center"/>
        </w:trPr>
        <w:tc>
          <w:tcPr>
            <w:tcW w:w="1650" w:type="pct"/>
            <w:vAlign w:val="center"/>
          </w:tcPr>
          <w:p w14:paraId="5AA10374" w14:textId="77777777" w:rsidR="0086297F" w:rsidRPr="00D00070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D00070">
              <w:rPr>
                <w:rFonts w:ascii="Titillium Web" w:hAnsi="Titillium Web"/>
                <w:smallCaps/>
                <w:szCs w:val="24"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6E0E4E7B" w14:textId="7F6B3E0C" w:rsidR="0086297F" w:rsidRPr="00D00070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D00070">
              <w:rPr>
                <w:rFonts w:ascii="Titillium Web" w:hAnsi="Titillium Web"/>
                <w:szCs w:val="24"/>
              </w:rPr>
              <w:t>NW-SE</w:t>
            </w:r>
          </w:p>
        </w:tc>
      </w:tr>
      <w:tr w:rsidR="0086297F" w:rsidRPr="00D00070" w14:paraId="71236441" w14:textId="77777777" w:rsidTr="002665C6">
        <w:trPr>
          <w:jc w:val="center"/>
        </w:trPr>
        <w:tc>
          <w:tcPr>
            <w:tcW w:w="1650" w:type="pct"/>
            <w:vAlign w:val="center"/>
          </w:tcPr>
          <w:p w14:paraId="4A1B31A8" w14:textId="77777777" w:rsidR="0086297F" w:rsidRPr="00D00070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D00070">
              <w:rPr>
                <w:rFonts w:ascii="Titillium Web" w:hAnsi="Titillium Web"/>
                <w:smallCaps/>
                <w:szCs w:val="24"/>
              </w:rPr>
              <w:t>Segnacolo</w:t>
            </w:r>
          </w:p>
        </w:tc>
        <w:tc>
          <w:tcPr>
            <w:tcW w:w="3350" w:type="pct"/>
            <w:vAlign w:val="center"/>
          </w:tcPr>
          <w:p w14:paraId="104CE615" w14:textId="50385AE1" w:rsidR="0086297F" w:rsidRPr="00D00070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D00070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D00070" w14:paraId="6D6CBA71" w14:textId="77777777" w:rsidTr="002665C6">
        <w:trPr>
          <w:jc w:val="center"/>
        </w:trPr>
        <w:tc>
          <w:tcPr>
            <w:tcW w:w="1650" w:type="pct"/>
            <w:vAlign w:val="center"/>
          </w:tcPr>
          <w:p w14:paraId="75CA0D64" w14:textId="77777777" w:rsidR="0086297F" w:rsidRPr="00D00070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D00070">
              <w:rPr>
                <w:rFonts w:ascii="Titillium Web" w:hAnsi="Titillium Web"/>
                <w:smallCaps/>
                <w:szCs w:val="24"/>
              </w:rPr>
              <w:t>Giornale di scavo</w:t>
            </w:r>
          </w:p>
        </w:tc>
        <w:tc>
          <w:tcPr>
            <w:tcW w:w="3350" w:type="pct"/>
            <w:vAlign w:val="center"/>
          </w:tcPr>
          <w:p w14:paraId="32D71B4F" w14:textId="77777777" w:rsidR="00652471" w:rsidRPr="00D00070" w:rsidRDefault="00EA0C5B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D00070">
              <w:rPr>
                <w:rFonts w:ascii="Titillium Web" w:hAnsi="Titillium Web"/>
                <w:i/>
                <w:iCs/>
                <w:szCs w:val="24"/>
              </w:rPr>
              <w:t>Tomba 625 - umata (di piccino)</w:t>
            </w:r>
          </w:p>
          <w:p w14:paraId="013F7EA5" w14:textId="77777777" w:rsidR="00652471" w:rsidRPr="00D00070" w:rsidRDefault="00EA0C5B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D00070">
              <w:rPr>
                <w:rFonts w:ascii="Titillium Web" w:hAnsi="Titillium Web"/>
                <w:i/>
                <w:iCs/>
                <w:szCs w:val="24"/>
              </w:rPr>
              <w:t>Traccie della cassa di legno</w:t>
            </w:r>
          </w:p>
          <w:p w14:paraId="7BEA245A" w14:textId="77777777" w:rsidR="00652471" w:rsidRPr="00D00070" w:rsidRDefault="00EA0C5B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D00070">
              <w:rPr>
                <w:rFonts w:ascii="Titillium Web" w:hAnsi="Titillium Web"/>
                <w:i/>
                <w:iCs/>
                <w:szCs w:val="24"/>
              </w:rPr>
              <w:t>A m. 60 dal B, sulla linea del nuovo scavo, a m. 1,05 di profondità si rinvengono poche ossicine sottili e marcite dello scheletro di un piccino. L’orientazione è da N-NO a S-SE. Sulla testa si riconobbero pochi frammentini sottile e qualche dentino piccolissimo. A destra del cranio e presso la spalla si raccolsero:</w:t>
            </w:r>
          </w:p>
          <w:p w14:paraId="60819B89" w14:textId="77777777" w:rsidR="00652471" w:rsidRPr="00D00070" w:rsidRDefault="00EA0C5B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D00070">
              <w:rPr>
                <w:rFonts w:ascii="Titillium Web" w:hAnsi="Titillium Web"/>
                <w:i/>
                <w:iCs/>
                <w:szCs w:val="24"/>
              </w:rPr>
              <w:t>1 mucchietto di valve di conchiglie comuni</w:t>
            </w:r>
          </w:p>
          <w:p w14:paraId="6738D279" w14:textId="77777777" w:rsidR="00652471" w:rsidRPr="00D00070" w:rsidRDefault="00EA0C5B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D00070">
              <w:rPr>
                <w:rFonts w:ascii="Titillium Web" w:hAnsi="Titillium Web"/>
                <w:i/>
                <w:iCs/>
                <w:szCs w:val="24"/>
              </w:rPr>
              <w:t>1 piccolo kotylo troncoconico con figure ammantate di disegno inabile: frammentario nei manici.</w:t>
            </w:r>
          </w:p>
          <w:p w14:paraId="09EF67E4" w14:textId="77777777" w:rsidR="00652471" w:rsidRPr="00D00070" w:rsidRDefault="00EA0C5B">
            <w:pPr>
              <w:rPr>
                <w:rFonts w:ascii="Titillium Web" w:hAnsi="Titillium Web"/>
                <w:i/>
                <w:iCs/>
                <w:szCs w:val="24"/>
              </w:rPr>
            </w:pPr>
            <w:proofErr w:type="gramStart"/>
            <w:r w:rsidRPr="00D00070">
              <w:rPr>
                <w:rFonts w:ascii="Titillium Web" w:hAnsi="Titillium Web"/>
                <w:i/>
                <w:iCs/>
                <w:szCs w:val="24"/>
              </w:rPr>
              <w:t>2</w:t>
            </w:r>
            <w:proofErr w:type="gramEnd"/>
            <w:r w:rsidRPr="00D00070">
              <w:rPr>
                <w:rFonts w:ascii="Titillium Web" w:hAnsi="Titillium Web"/>
                <w:i/>
                <w:iCs/>
                <w:szCs w:val="24"/>
              </w:rPr>
              <w:t xml:space="preserve"> piccoli kotylai a vern. n. (uno con manico rotto)</w:t>
            </w:r>
          </w:p>
          <w:p w14:paraId="407159F0" w14:textId="77777777" w:rsidR="00652471" w:rsidRPr="00D00070" w:rsidRDefault="00EA0C5B">
            <w:pPr>
              <w:rPr>
                <w:rFonts w:ascii="Titillium Web" w:hAnsi="Titillium Web"/>
                <w:i/>
                <w:iCs/>
                <w:szCs w:val="24"/>
              </w:rPr>
            </w:pPr>
            <w:proofErr w:type="gramStart"/>
            <w:r w:rsidRPr="00D00070">
              <w:rPr>
                <w:rFonts w:ascii="Titillium Web" w:hAnsi="Titillium Web"/>
                <w:i/>
                <w:iCs/>
                <w:szCs w:val="24"/>
              </w:rPr>
              <w:t>5</w:t>
            </w:r>
            <w:proofErr w:type="gramEnd"/>
            <w:r w:rsidRPr="00D00070">
              <w:rPr>
                <w:rFonts w:ascii="Titillium Web" w:hAnsi="Titillium Web"/>
                <w:i/>
                <w:iCs/>
                <w:szCs w:val="24"/>
              </w:rPr>
              <w:t xml:space="preserve"> piccoli aryballoi a forma ovoidale, a vern. n. con palmette dipinte: due interi</w:t>
            </w:r>
          </w:p>
          <w:p w14:paraId="57942A4C" w14:textId="77777777" w:rsidR="00652471" w:rsidRPr="00D00070" w:rsidRDefault="00EA0C5B">
            <w:pPr>
              <w:rPr>
                <w:rFonts w:ascii="Titillium Web" w:hAnsi="Titillium Web"/>
                <w:i/>
                <w:iCs/>
                <w:szCs w:val="24"/>
              </w:rPr>
            </w:pPr>
            <w:proofErr w:type="gramStart"/>
            <w:r w:rsidRPr="00D00070">
              <w:rPr>
                <w:rFonts w:ascii="Titillium Web" w:hAnsi="Titillium Web"/>
                <w:i/>
                <w:iCs/>
                <w:szCs w:val="24"/>
              </w:rPr>
              <w:t>2</w:t>
            </w:r>
            <w:proofErr w:type="gramEnd"/>
            <w:r w:rsidRPr="00D00070">
              <w:rPr>
                <w:rFonts w:ascii="Titillium Web" w:hAnsi="Titillium Web"/>
                <w:i/>
                <w:iCs/>
                <w:szCs w:val="24"/>
              </w:rPr>
              <w:t xml:space="preserve"> piccole idrie a vern. nera, con figure di disegno disinvolto.</w:t>
            </w:r>
          </w:p>
          <w:p w14:paraId="6A2784D7" w14:textId="77777777" w:rsidR="00652471" w:rsidRPr="00D00070" w:rsidRDefault="00EA0C5B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D00070">
              <w:rPr>
                <w:rFonts w:ascii="Titillium Web" w:hAnsi="Titillium Web"/>
                <w:i/>
                <w:iCs/>
                <w:szCs w:val="24"/>
              </w:rPr>
              <w:t>1 scodellina a vern n. con una sola ansa, intera</w:t>
            </w:r>
          </w:p>
          <w:p w14:paraId="09202724" w14:textId="77777777" w:rsidR="00652471" w:rsidRPr="00D00070" w:rsidRDefault="00EA0C5B">
            <w:pPr>
              <w:rPr>
                <w:rFonts w:ascii="Titillium Web" w:hAnsi="Titillium Web"/>
                <w:i/>
                <w:iCs/>
                <w:szCs w:val="24"/>
              </w:rPr>
            </w:pPr>
            <w:proofErr w:type="gramStart"/>
            <w:r w:rsidRPr="00D00070">
              <w:rPr>
                <w:rFonts w:ascii="Titillium Web" w:hAnsi="Titillium Web"/>
                <w:i/>
                <w:iCs/>
                <w:szCs w:val="24"/>
              </w:rPr>
              <w:t>3</w:t>
            </w:r>
            <w:proofErr w:type="gramEnd"/>
            <w:r w:rsidRPr="00D00070">
              <w:rPr>
                <w:rFonts w:ascii="Titillium Web" w:hAnsi="Titillium Web"/>
                <w:i/>
                <w:iCs/>
                <w:szCs w:val="24"/>
              </w:rPr>
              <w:t xml:space="preserve"> scodelle a vern. nera (due con palmette impresse e una con circoli concentrici, una rotta)</w:t>
            </w:r>
          </w:p>
          <w:p w14:paraId="318A4D4C" w14:textId="77777777" w:rsidR="00652471" w:rsidRPr="00D00070" w:rsidRDefault="00EA0C5B">
            <w:pPr>
              <w:rPr>
                <w:rFonts w:ascii="Titillium Web" w:hAnsi="Titillium Web"/>
                <w:i/>
                <w:iCs/>
                <w:szCs w:val="24"/>
              </w:rPr>
            </w:pPr>
            <w:proofErr w:type="gramStart"/>
            <w:r w:rsidRPr="00D00070">
              <w:rPr>
                <w:rFonts w:ascii="Titillium Web" w:hAnsi="Titillium Web"/>
                <w:i/>
                <w:iCs/>
                <w:szCs w:val="24"/>
              </w:rPr>
              <w:t>4</w:t>
            </w:r>
            <w:proofErr w:type="gramEnd"/>
            <w:r w:rsidRPr="00D00070">
              <w:rPr>
                <w:rFonts w:ascii="Titillium Web" w:hAnsi="Titillium Web"/>
                <w:i/>
                <w:iCs/>
                <w:szCs w:val="24"/>
              </w:rPr>
              <w:t xml:space="preserve"> scodellini a vern. nera, lisci (uno è rotto in </w:t>
            </w:r>
            <w:proofErr w:type="gramStart"/>
            <w:r w:rsidRPr="00D00070">
              <w:rPr>
                <w:rFonts w:ascii="Titillium Web" w:hAnsi="Titillium Web"/>
                <w:i/>
                <w:iCs/>
                <w:szCs w:val="24"/>
              </w:rPr>
              <w:t>2</w:t>
            </w:r>
            <w:proofErr w:type="gramEnd"/>
            <w:r w:rsidRPr="00D00070">
              <w:rPr>
                <w:rFonts w:ascii="Titillium Web" w:hAnsi="Titillium Web"/>
                <w:i/>
                <w:iCs/>
                <w:szCs w:val="24"/>
              </w:rPr>
              <w:t xml:space="preserve"> pezzi)</w:t>
            </w:r>
          </w:p>
          <w:p w14:paraId="21C41F73" w14:textId="77777777" w:rsidR="00652471" w:rsidRPr="00D00070" w:rsidRDefault="00EA0C5B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D00070">
              <w:rPr>
                <w:rFonts w:ascii="Titillium Web" w:hAnsi="Titillium Web"/>
                <w:i/>
                <w:iCs/>
                <w:szCs w:val="24"/>
              </w:rPr>
              <w:t>4 piattelli di argilla giallastra, apodi e grezzi (2 rotti)</w:t>
            </w:r>
          </w:p>
          <w:p w14:paraId="7BF73326" w14:textId="77777777" w:rsidR="00652471" w:rsidRPr="00D00070" w:rsidRDefault="00EA0C5B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D00070">
              <w:rPr>
                <w:rFonts w:ascii="Titillium Web" w:hAnsi="Titillium Web"/>
                <w:i/>
                <w:iCs/>
                <w:szCs w:val="24"/>
              </w:rPr>
              <w:t xml:space="preserve">Si notano lievissime traccie di residui legnosi e un frammento di ferro, forse la tomba era rinchiusa in una cassa di </w:t>
            </w:r>
            <w:proofErr w:type="gramStart"/>
            <w:r w:rsidRPr="00D00070">
              <w:rPr>
                <w:rFonts w:ascii="Titillium Web" w:hAnsi="Titillium Web"/>
                <w:i/>
                <w:iCs/>
                <w:szCs w:val="24"/>
              </w:rPr>
              <w:t>legno ?</w:t>
            </w:r>
            <w:proofErr w:type="gramEnd"/>
          </w:p>
        </w:tc>
      </w:tr>
      <w:tr w:rsidR="0086297F" w:rsidRPr="00D00070" w14:paraId="1429C2F3" w14:textId="77777777" w:rsidTr="002665C6">
        <w:trPr>
          <w:jc w:val="center"/>
        </w:trPr>
        <w:tc>
          <w:tcPr>
            <w:tcW w:w="1650" w:type="pct"/>
            <w:vAlign w:val="center"/>
          </w:tcPr>
          <w:p w14:paraId="7F398080" w14:textId="77777777" w:rsidR="0086297F" w:rsidRPr="00D00070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D00070">
              <w:rPr>
                <w:rFonts w:ascii="Titillium Web" w:hAnsi="Titillium Web"/>
                <w:smallCaps/>
                <w:szCs w:val="24"/>
              </w:rPr>
              <w:t>Posizione del corredo</w:t>
            </w:r>
          </w:p>
        </w:tc>
        <w:tc>
          <w:tcPr>
            <w:tcW w:w="3350" w:type="pct"/>
            <w:vAlign w:val="center"/>
          </w:tcPr>
          <w:p w14:paraId="5C03ADA7" w14:textId="7BF3AD8D" w:rsidR="0086297F" w:rsidRPr="00D00070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D00070">
              <w:rPr>
                <w:rFonts w:ascii="Titillium Web" w:hAnsi="Titillium Web"/>
                <w:szCs w:val="24"/>
              </w:rPr>
              <w:t>Fianco destro</w:t>
            </w:r>
          </w:p>
        </w:tc>
      </w:tr>
      <w:tr w:rsidR="0086297F" w:rsidRPr="00D00070" w14:paraId="71A0E4AF" w14:textId="77777777" w:rsidTr="002665C6">
        <w:trPr>
          <w:jc w:val="center"/>
        </w:trPr>
        <w:tc>
          <w:tcPr>
            <w:tcW w:w="1650" w:type="pct"/>
            <w:vAlign w:val="center"/>
          </w:tcPr>
          <w:p w14:paraId="2128B19B" w14:textId="77777777" w:rsidR="0086297F" w:rsidRPr="00D00070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D00070">
              <w:rPr>
                <w:rFonts w:ascii="Titillium Web" w:hAnsi="Titillium Web"/>
                <w:smallCaps/>
                <w:szCs w:val="24"/>
              </w:rPr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31324C2B" w14:textId="4E55E405" w:rsidR="0086297F" w:rsidRPr="00D00070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D00070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D00070" w14:paraId="176339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44721053" w14:textId="77777777" w:rsidR="0086297F" w:rsidRPr="00D00070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D00070">
              <w:rPr>
                <w:rFonts w:ascii="Titillium Web" w:hAnsi="Titillium Web"/>
                <w:smallCaps/>
                <w:szCs w:val="24"/>
              </w:rPr>
              <w:lastRenderedPageBreak/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66E918A4" w14:textId="50197FF0" w:rsidR="0086297F" w:rsidRPr="00D00070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D00070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D00070" w14:paraId="0588946D" w14:textId="77777777" w:rsidTr="002665C6">
        <w:trPr>
          <w:jc w:val="center"/>
        </w:trPr>
        <w:tc>
          <w:tcPr>
            <w:tcW w:w="1650" w:type="pct"/>
            <w:vAlign w:val="center"/>
          </w:tcPr>
          <w:p w14:paraId="54990945" w14:textId="77777777" w:rsidR="0086297F" w:rsidRPr="00D00070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D00070">
              <w:rPr>
                <w:rFonts w:ascii="Titillium Web" w:hAnsi="Titillium Web"/>
                <w:smallCaps/>
                <w:szCs w:val="24"/>
              </w:rPr>
              <w:t>Classi di età</w:t>
            </w:r>
          </w:p>
        </w:tc>
        <w:tc>
          <w:tcPr>
            <w:tcW w:w="3350" w:type="pct"/>
            <w:vAlign w:val="center"/>
          </w:tcPr>
          <w:p w14:paraId="0E0589EA" w14:textId="7D4DF825" w:rsidR="0086297F" w:rsidRPr="00D00070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D00070">
              <w:rPr>
                <w:rFonts w:ascii="Titillium Web" w:hAnsi="Titillium Web"/>
                <w:szCs w:val="24"/>
              </w:rPr>
              <w:t>Subadulto</w:t>
            </w:r>
          </w:p>
        </w:tc>
      </w:tr>
      <w:tr w:rsidR="0086297F" w:rsidRPr="00D00070" w14:paraId="1FFA88A1" w14:textId="77777777" w:rsidTr="002665C6">
        <w:trPr>
          <w:jc w:val="center"/>
        </w:trPr>
        <w:tc>
          <w:tcPr>
            <w:tcW w:w="1650" w:type="pct"/>
            <w:vAlign w:val="center"/>
          </w:tcPr>
          <w:p w14:paraId="63B2D8D6" w14:textId="77777777" w:rsidR="0086297F" w:rsidRPr="00D00070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D00070">
              <w:rPr>
                <w:rFonts w:ascii="Titillium Web" w:hAnsi="Titillium Web"/>
                <w:smallCaps/>
                <w:szCs w:val="24"/>
              </w:rPr>
              <w:t>Bibliografia essenziale</w:t>
            </w:r>
          </w:p>
        </w:tc>
        <w:tc>
          <w:tcPr>
            <w:tcW w:w="3350" w:type="pct"/>
            <w:vAlign w:val="center"/>
          </w:tcPr>
          <w:p w14:paraId="557237BB" w14:textId="77777777" w:rsidR="00652471" w:rsidRPr="00D00070" w:rsidRDefault="00EA0C5B" w:rsidP="00D00070">
            <w:pPr>
              <w:jc w:val="center"/>
              <w:rPr>
                <w:rFonts w:ascii="Titillium Web" w:hAnsi="Titillium Web"/>
                <w:szCs w:val="24"/>
              </w:rPr>
            </w:pPr>
            <w:r w:rsidRPr="00D00070">
              <w:rPr>
                <w:rFonts w:ascii="Titillium Web" w:eastAsia="Titillium" w:hAnsi="Titillium Web" w:cs="Titillium"/>
                <w:smallCaps/>
                <w:szCs w:val="24"/>
              </w:rPr>
              <w:t>Serra 2022; Serra</w:t>
            </w:r>
            <w:r w:rsidRPr="00D00070">
              <w:rPr>
                <w:rFonts w:ascii="Titillium Web" w:eastAsia="Titillium" w:hAnsi="Titillium Web" w:cs="Titillium"/>
                <w:szCs w:val="24"/>
              </w:rPr>
              <w:t xml:space="preserve"> 2025, p. 239</w:t>
            </w:r>
          </w:p>
        </w:tc>
      </w:tr>
    </w:tbl>
    <w:p w14:paraId="13D523A5" w14:textId="77777777" w:rsidR="00472AF4" w:rsidRPr="00042C80" w:rsidRDefault="00472AF4" w:rsidP="0086297F">
      <w:pPr>
        <w:rPr>
          <w:rFonts w:ascii="Titillium Web" w:hAnsi="Titillium Web"/>
        </w:rPr>
      </w:pPr>
    </w:p>
    <w:sectPr w:rsidR="00472AF4" w:rsidRPr="00042C80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  <w:font w:name="Titillium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AF8"/>
    <w:rsid w:val="00042C80"/>
    <w:rsid w:val="000D72F4"/>
    <w:rsid w:val="001C17CC"/>
    <w:rsid w:val="002977D7"/>
    <w:rsid w:val="00472AF4"/>
    <w:rsid w:val="00551AF8"/>
    <w:rsid w:val="005B5AFF"/>
    <w:rsid w:val="006162A4"/>
    <w:rsid w:val="006346F7"/>
    <w:rsid w:val="00652471"/>
    <w:rsid w:val="006D6EFB"/>
    <w:rsid w:val="007145BC"/>
    <w:rsid w:val="0086297F"/>
    <w:rsid w:val="009E4922"/>
    <w:rsid w:val="00AB321D"/>
    <w:rsid w:val="00B165C4"/>
    <w:rsid w:val="00B4494A"/>
    <w:rsid w:val="00C21EE0"/>
    <w:rsid w:val="00D00070"/>
    <w:rsid w:val="00D900AB"/>
    <w:rsid w:val="00D936E8"/>
    <w:rsid w:val="00E246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E896DF"/>
  <w15:chartTrackingRefBased/>
  <w15:docId w15:val="{EFE63D76-3A16-4E4D-89D8-9FB43B65C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86297F"/>
  </w:style>
  <w:style w:type="paragraph" w:styleId="Titolo1">
    <w:name w:val="heading 1"/>
    <w:basedOn w:val="Normale"/>
    <w:next w:val="Normale"/>
    <w:link w:val="Titolo1Carattere"/>
    <w:uiPriority w:val="9"/>
    <w:qFormat/>
    <w:rsid w:val="00551A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51A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51AF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51AF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51AF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51AF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51AF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51AF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51AF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51A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51A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51AF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51AF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51AF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51AF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51AF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51AF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51A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51AF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51AF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51A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51AF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51AF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51AF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51A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51AF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51AF8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86297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250</Words>
  <Characters>1427</Characters>
  <Application>Microsoft Office Word</Application>
  <DocSecurity>0</DocSecurity>
  <Lines>11</Lines>
  <Paragraphs>3</Paragraphs>
  <ScaleCrop>false</ScaleCrop>
  <Company/>
  <LinksUpToDate>false</LinksUpToDate>
  <CharactersWithSpaces>1674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7</cp:revision>
  <dcterms:created xsi:type="dcterms:W3CDTF">2026-04-30T12:42:00Z</dcterms:created>
  <dcterms:modified xsi:type="dcterms:W3CDTF">2026-05-14T19:33:00Z</dcterms:modified>
</cp:coreProperties>
</file>