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626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237F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237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7F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237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7F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B237F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237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7F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237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7F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237F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237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7F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237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7F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237F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237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7F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237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7F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B237F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237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7F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237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7F2">
              <w:rPr>
                <w:rFonts w:ascii="Titillium Web" w:hAnsi="Titillium Web"/>
                <w:szCs w:val="24"/>
              </w:rPr>
              <w:t>1,35 m</w:t>
            </w:r>
          </w:p>
        </w:tc>
      </w:tr>
      <w:tr w:rsidR="0086297F" w:rsidRPr="00B237F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237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7F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237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7F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237F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237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7F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237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7F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237F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237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7F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237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7F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237F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237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7F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1B72856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Tomba 626 a umazione</w:t>
            </w:r>
          </w:p>
          <w:p w14:paraId="1A936A53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(con residui legnosi della cassa)</w:t>
            </w:r>
          </w:p>
          <w:p w14:paraId="2462A807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A m. 104,50 dal B, a m. 5,80 a sud della linea del nuovo scavo, a m. 1,35 di prof.tà, si rinviene</w:t>
            </w:r>
          </w:p>
          <w:p w14:paraId="77D4DF05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una tomba con scheletro orientato da NO-N a S-SE. (gradi 338) Sotto ai vasi e allo scheletro si notarono avanzi legnosi che dimostrano esserci stata la cassa.</w:t>
            </w:r>
          </w:p>
          <w:p w14:paraId="3C7CB1C9" w14:textId="77777777" w:rsidR="00F45EA7" w:rsidRPr="00B237F2" w:rsidRDefault="00F45EA7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16BD4650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Lo scheletro aveva il braccio destro allargato e fra il braccio ed il costato erano piattelli, scodelle, e kylikes e lucernina.</w:t>
            </w:r>
          </w:p>
          <w:p w14:paraId="763F19D1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Nella destra aveva un fram.to informe di bronzo.</w:t>
            </w:r>
          </w:p>
          <w:p w14:paraId="6DCE4DF3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Entro ai piattelli e scodelle erano ossicine di polli e gusci di uova.</w:t>
            </w:r>
          </w:p>
          <w:p w14:paraId="1E915A31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A destra del cranio era un candelabro di ferro in minuti frammenti e marciti.</w:t>
            </w:r>
          </w:p>
          <w:p w14:paraId="493DC777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1 kratere a campana, in fram.ti e a tutto ver. nera. e sotto gli attacchi delle anse erano palmette rosse.</w:t>
            </w:r>
          </w:p>
          <w:p w14:paraId="621A0CE0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Presso la spalla sin. o presso il braccio destro erano</w:t>
            </w:r>
          </w:p>
          <w:p w14:paraId="1C6CD5C1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2 oinocoi fusiformi a bocca rotonda e vern. nera e bella. Sulla spalla, uno reca un giro di ovoli rossi, l’altro, un giro di foglioline lanceolate, legate fra loro da tralci che dovevano essere dipinti con colore (interi)</w:t>
            </w:r>
          </w:p>
          <w:p w14:paraId="16510191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Presso la testa:</w:t>
            </w:r>
          </w:p>
          <w:p w14:paraId="3CB5D0D9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1 aryballos ovoidale con figura rossa di sfinge alata (a sin.)</w:t>
            </w:r>
          </w:p>
          <w:p w14:paraId="2619DF03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presso il fianco destro:</w:t>
            </w:r>
          </w:p>
          <w:p w14:paraId="498D492F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lastRenderedPageBreak/>
              <w:t>1 lucernina con bucherellatura, con ansa ad anello e beccuccio trilobato: a vern. nera con tre figure animali; rosse. Ha l’ansa rotta.</w:t>
            </w:r>
          </w:p>
          <w:p w14:paraId="4C3D7AC6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1 tazzetta lekane a vern. n., a coperchio con pomello. in frammenti; nel fondo della tazza una sigla [ndr: presente il disegno del graffito]</w:t>
            </w:r>
          </w:p>
          <w:p w14:paraId="6D9BCA94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1 kylix a fig. rosse: nel medaglione figura nuda maschile davanti a colonnetta; nella d. regge un elmo e con la sin. uno scudo = nel rovescio figure femminili.</w:t>
            </w:r>
          </w:p>
          <w:p w14:paraId="0CB78901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7F2">
              <w:rPr>
                <w:rFonts w:ascii="Titillium Web" w:hAnsi="Titillium Web"/>
                <w:i/>
                <w:iCs/>
                <w:szCs w:val="24"/>
              </w:rPr>
              <w:t>È di disegno discreto e in frammenti -</w:t>
            </w:r>
          </w:p>
          <w:p w14:paraId="780F9AF1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237F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237F2">
              <w:rPr>
                <w:rFonts w:ascii="Titillium Web" w:hAnsi="Titillium Web"/>
                <w:i/>
                <w:iCs/>
                <w:szCs w:val="24"/>
              </w:rPr>
              <w:t xml:space="preserve"> piattelli a vern. n. con alto piede e giro di foglie d’edera sull’orlo: nel medaglione una ruota (è in fram.ti)</w:t>
            </w:r>
          </w:p>
          <w:p w14:paraId="09B7F682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237F2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237F2">
              <w:rPr>
                <w:rFonts w:ascii="Titillium Web" w:hAnsi="Titillium Web"/>
                <w:i/>
                <w:iCs/>
                <w:szCs w:val="24"/>
              </w:rPr>
              <w:t xml:space="preserve"> tazze a vern. nera, liscie e frammentate.</w:t>
            </w:r>
          </w:p>
          <w:p w14:paraId="71787C84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237F2">
              <w:rPr>
                <w:rFonts w:ascii="Titillium Web" w:hAnsi="Titillium Web"/>
                <w:i/>
                <w:iCs/>
                <w:szCs w:val="24"/>
              </w:rPr>
              <w:t>8</w:t>
            </w:r>
            <w:proofErr w:type="gramEnd"/>
            <w:r w:rsidRPr="00B237F2">
              <w:rPr>
                <w:rFonts w:ascii="Titillium Web" w:hAnsi="Titillium Web"/>
                <w:i/>
                <w:iCs/>
                <w:szCs w:val="24"/>
              </w:rPr>
              <w:t xml:space="preserve"> piccole scodelline a vern. nera, di diverse grandezze</w:t>
            </w:r>
          </w:p>
          <w:p w14:paraId="364DC2FF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237F2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B237F2">
              <w:rPr>
                <w:rFonts w:ascii="Titillium Web" w:hAnsi="Titillium Web"/>
                <w:i/>
                <w:iCs/>
                <w:szCs w:val="24"/>
              </w:rPr>
              <w:t xml:space="preserve"> intere; una con impressioni di palmette.</w:t>
            </w:r>
          </w:p>
          <w:p w14:paraId="603E91F8" w14:textId="77777777" w:rsidR="00F45EA7" w:rsidRPr="00B237F2" w:rsidRDefault="00C21CB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237F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237F2">
              <w:rPr>
                <w:rFonts w:ascii="Titillium Web" w:hAnsi="Titillium Web"/>
                <w:i/>
                <w:iCs/>
                <w:szCs w:val="24"/>
              </w:rPr>
              <w:t xml:space="preserve"> piattelli apodi di argilla gialla, grezzi -</w:t>
            </w:r>
          </w:p>
        </w:tc>
      </w:tr>
      <w:tr w:rsidR="0086297F" w:rsidRPr="00B237F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237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7F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237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7F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B237F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237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7F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237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7F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37F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237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7F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237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7F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37F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237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7F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237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7F2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B237F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237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7F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B72AF0F" w14:textId="229A0974" w:rsidR="00F45EA7" w:rsidRPr="00B237F2" w:rsidRDefault="00C21CBE" w:rsidP="00B237F2">
            <w:pPr>
              <w:jc w:val="center"/>
              <w:rPr>
                <w:rFonts w:ascii="Titillium Web" w:hAnsi="Titillium Web"/>
                <w:szCs w:val="24"/>
              </w:rPr>
            </w:pPr>
            <w:r w:rsidRPr="00B237F2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B237F2">
              <w:rPr>
                <w:rFonts w:ascii="Titillium Web" w:eastAsia="Titillium" w:hAnsi="Titillium Web" w:cs="Titillium"/>
                <w:szCs w:val="24"/>
              </w:rPr>
              <w:t xml:space="preserve"> 1978, pp. 105-107, tavv. XXVI, n. 2, XXVII, n. 3; </w:t>
            </w:r>
            <w:r w:rsidR="00B237F2" w:rsidRPr="00B237F2">
              <w:rPr>
                <w:rFonts w:ascii="Titillium Web" w:eastAsia="Titillium" w:hAnsi="Titillium Web" w:cs="Titillium"/>
                <w:smallCaps/>
                <w:szCs w:val="24"/>
              </w:rPr>
              <w:t>Guarnieri</w:t>
            </w:r>
            <w:r w:rsidR="00B237F2" w:rsidRPr="00B237F2">
              <w:rPr>
                <w:rFonts w:ascii="Titillium Web" w:eastAsia="Titillium" w:hAnsi="Titillium Web" w:cs="Titillium"/>
                <w:szCs w:val="24"/>
              </w:rPr>
              <w:t xml:space="preserve"> 1993, p. 189, nota 11; </w:t>
            </w:r>
            <w:r w:rsidRPr="00B237F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237F2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24BD2"/>
    <w:rsid w:val="006346F7"/>
    <w:rsid w:val="006D6EFB"/>
    <w:rsid w:val="007145BC"/>
    <w:rsid w:val="0086297F"/>
    <w:rsid w:val="009E4922"/>
    <w:rsid w:val="00AB321D"/>
    <w:rsid w:val="00B165C4"/>
    <w:rsid w:val="00B237F2"/>
    <w:rsid w:val="00C21EE0"/>
    <w:rsid w:val="00D900AB"/>
    <w:rsid w:val="00D936E8"/>
    <w:rsid w:val="00E24633"/>
    <w:rsid w:val="00F4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2026-05-14T19:32:00Z</dcterms:modified>
</cp:coreProperties>
</file>