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627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954336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95433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54336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95433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54336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954336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95433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54336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95433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54336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954336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95433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54336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95433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54336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954336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95433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54336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95433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54336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954336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95433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54336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95433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54336">
              <w:rPr>
                <w:rFonts w:ascii="Titillium Web" w:hAnsi="Titillium Web"/>
                <w:szCs w:val="24"/>
              </w:rPr>
              <w:t>0,4 m</w:t>
            </w:r>
          </w:p>
        </w:tc>
      </w:tr>
      <w:tr w:rsidR="0086297F" w:rsidRPr="00954336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95433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54336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95433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54336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954336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95433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54336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95433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54336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954336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95433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54336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95433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54336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954336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95433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54336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11BBCC6" w14:textId="77777777" w:rsidR="007F767C" w:rsidRPr="00954336" w:rsidRDefault="003A799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54336">
              <w:rPr>
                <w:rFonts w:ascii="Titillium Web" w:hAnsi="Titillium Web"/>
                <w:i/>
                <w:iCs/>
                <w:szCs w:val="24"/>
              </w:rPr>
              <w:t>Tomba 627 a cremazione</w:t>
            </w:r>
          </w:p>
          <w:p w14:paraId="6025CB2C" w14:textId="77777777" w:rsidR="007F767C" w:rsidRPr="00954336" w:rsidRDefault="003A799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54336">
              <w:rPr>
                <w:rFonts w:ascii="Titillium Web" w:hAnsi="Titillium Web"/>
                <w:i/>
                <w:iCs/>
                <w:szCs w:val="24"/>
              </w:rPr>
              <w:t>A m. 87,10 dal B, a m. 4,30 dalla linea del nuovo scavo, a m. 0,40 di profondità poggiavano:</w:t>
            </w:r>
          </w:p>
          <w:p w14:paraId="24F04F9F" w14:textId="77777777" w:rsidR="007F767C" w:rsidRPr="00954336" w:rsidRDefault="003A799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54336">
              <w:rPr>
                <w:rFonts w:ascii="Titillium Web" w:hAnsi="Titillium Web"/>
                <w:i/>
                <w:iCs/>
                <w:szCs w:val="24"/>
              </w:rPr>
              <w:t>1 doliaccio completamente marcito e schiacciato e</w:t>
            </w:r>
          </w:p>
          <w:p w14:paraId="322B4B2C" w14:textId="77777777" w:rsidR="007F767C" w:rsidRPr="00954336" w:rsidRDefault="003A799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54336">
              <w:rPr>
                <w:rFonts w:ascii="Titillium Web" w:hAnsi="Titillium Web"/>
                <w:i/>
                <w:iCs/>
                <w:szCs w:val="24"/>
              </w:rPr>
              <w:t>1 kelebe figurata anch’essa schiacciata e marcita.</w:t>
            </w:r>
          </w:p>
          <w:p w14:paraId="41EFAA9B" w14:textId="77777777" w:rsidR="007F767C" w:rsidRPr="00954336" w:rsidRDefault="003A799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54336">
              <w:rPr>
                <w:rFonts w:ascii="Titillium Web" w:hAnsi="Titillium Web"/>
                <w:i/>
                <w:iCs/>
                <w:szCs w:val="24"/>
              </w:rPr>
              <w:t>La parte superiore di questi vasi doveva affiorare sul terreno e con il gelo ed il caldo si erano marciti</w:t>
            </w:r>
          </w:p>
          <w:p w14:paraId="2270CB0F" w14:textId="77777777" w:rsidR="007F767C" w:rsidRPr="00954336" w:rsidRDefault="003A799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54336">
              <w:rPr>
                <w:rFonts w:ascii="Titillium Web" w:hAnsi="Titillium Web"/>
                <w:i/>
                <w:iCs/>
                <w:szCs w:val="24"/>
              </w:rPr>
              <w:t>Il dolio era di forma sferoidale e di argilla rossastra, di cattivo impasto e mancava della parte superiore (non si raccolse).</w:t>
            </w:r>
          </w:p>
          <w:p w14:paraId="5C2AD49E" w14:textId="77777777" w:rsidR="007F767C" w:rsidRPr="00954336" w:rsidRDefault="003A799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54336">
              <w:rPr>
                <w:rFonts w:ascii="Titillium Web" w:hAnsi="Titillium Web"/>
                <w:i/>
                <w:iCs/>
                <w:szCs w:val="24"/>
              </w:rPr>
              <w:t>Similmente della kelebe non si rinvenne la parte superiore che sarà stata asportata dai lavori agricoli.</w:t>
            </w:r>
          </w:p>
          <w:p w14:paraId="722B86E4" w14:textId="77777777" w:rsidR="007F767C" w:rsidRPr="00954336" w:rsidRDefault="003A799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54336">
              <w:rPr>
                <w:rFonts w:ascii="Titillium Web" w:hAnsi="Titillium Web"/>
                <w:i/>
                <w:iCs/>
                <w:szCs w:val="24"/>
              </w:rPr>
              <w:t>In fondo al dolio si rinvennero le ossa combuste e sopra ad esse</w:t>
            </w:r>
          </w:p>
          <w:p w14:paraId="0AE2BC56" w14:textId="77777777" w:rsidR="007F767C" w:rsidRPr="00954336" w:rsidRDefault="003A799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54336">
              <w:rPr>
                <w:rFonts w:ascii="Titillium Web" w:hAnsi="Titillium Web"/>
                <w:i/>
                <w:iCs/>
                <w:szCs w:val="24"/>
              </w:rPr>
              <w:t>1 oinocoe (epikesys) a bocca trilobata (con bocca chiusa e forata) di argilla giallo chiara. e decorazione geometrica di fascie di meandri che girano attorno al vaso, di tinta bruno scura.</w:t>
            </w:r>
          </w:p>
          <w:p w14:paraId="375FEB1C" w14:textId="77777777" w:rsidR="007F767C" w:rsidRPr="00954336" w:rsidRDefault="003A7996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54336">
              <w:rPr>
                <w:rFonts w:ascii="Titillium Web" w:hAnsi="Titillium Web"/>
                <w:i/>
                <w:iCs/>
                <w:szCs w:val="24"/>
              </w:rPr>
              <w:t>È in minuti frammenti -</w:t>
            </w:r>
          </w:p>
        </w:tc>
      </w:tr>
      <w:tr w:rsidR="0086297F" w:rsidRPr="00954336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95433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54336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95433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54336">
              <w:rPr>
                <w:rFonts w:ascii="Titillium Web" w:hAnsi="Titillium Web"/>
                <w:szCs w:val="24"/>
              </w:rPr>
              <w:t>Dentro e fuori il cinerario</w:t>
            </w:r>
          </w:p>
        </w:tc>
      </w:tr>
      <w:tr w:rsidR="0086297F" w:rsidRPr="00954336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95433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54336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95433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5433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54336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95433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54336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95433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5433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54336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95433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54336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954336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54336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54336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954336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54336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5CB7007" w14:textId="77777777" w:rsidR="007F767C" w:rsidRPr="00954336" w:rsidRDefault="003A7996" w:rsidP="00954336">
            <w:pPr>
              <w:jc w:val="center"/>
              <w:rPr>
                <w:rFonts w:ascii="Titillium Web" w:hAnsi="Titillium Web"/>
                <w:szCs w:val="24"/>
              </w:rPr>
            </w:pPr>
            <w:r w:rsidRPr="00954336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954336">
              <w:rPr>
                <w:rFonts w:ascii="Titillium Web" w:eastAsia="Titillium" w:hAnsi="Titillium Web" w:cs="Titillium"/>
                <w:szCs w:val="24"/>
              </w:rPr>
              <w:t xml:space="preserve"> in </w:t>
            </w:r>
            <w:r w:rsidRPr="00954336">
              <w:rPr>
                <w:rFonts w:ascii="Titillium Web" w:eastAsia="Titillium" w:hAnsi="Titillium Web" w:cs="Titillium"/>
                <w:i/>
                <w:iCs/>
                <w:szCs w:val="24"/>
              </w:rPr>
              <w:t>Spina</w:t>
            </w:r>
            <w:r w:rsidRPr="00954336">
              <w:rPr>
                <w:rFonts w:ascii="Titillium Web" w:eastAsia="Titillium" w:hAnsi="Titillium Web" w:cs="Titillium"/>
                <w:szCs w:val="24"/>
              </w:rPr>
              <w:t xml:space="preserve"> 2023, p. 427; </w:t>
            </w:r>
            <w:r w:rsidRPr="00954336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954336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7F767C"/>
    <w:rsid w:val="0086297F"/>
    <w:rsid w:val="00954336"/>
    <w:rsid w:val="009E4922"/>
    <w:rsid w:val="00AB321D"/>
    <w:rsid w:val="00B1624C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215</Words>
  <Characters>1227</Characters>
  <Application>Microsoft Office Word</Application>
  <DocSecurity>0</DocSecurity>
  <Lines>10</Lines>
  <Paragraphs>2</Paragraphs>
  <ScaleCrop>false</ScaleCrop>
  <Company/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2026-05-14T19:31:00Z</dcterms:modified>
</cp:coreProperties>
</file>