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629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36B7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36B7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6B7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36B7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6B7F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236B7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36B7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6B7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36B7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6B7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36B7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36B7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6B7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36B7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6B7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36B7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36B7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6B7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36B7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6B7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236B7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36B7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6B7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36B7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6B7F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236B7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36B7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6B7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36B7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6B7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36B7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36B7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6B7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36B7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6B7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36B7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36B7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6B7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36B7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6B7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36B7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36B7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6B7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CA9FC81" w14:textId="77777777" w:rsidR="003D78B5" w:rsidRPr="00236B7F" w:rsidRDefault="00CD3D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6B7F">
              <w:rPr>
                <w:rFonts w:ascii="Titillium Web" w:hAnsi="Titillium Web"/>
                <w:i/>
                <w:iCs/>
                <w:szCs w:val="24"/>
              </w:rPr>
              <w:t>Tomba 629 a cremazione</w:t>
            </w:r>
          </w:p>
          <w:p w14:paraId="2048DEF8" w14:textId="77777777" w:rsidR="003D78B5" w:rsidRPr="00236B7F" w:rsidRDefault="00CD3D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6B7F">
              <w:rPr>
                <w:rFonts w:ascii="Titillium Web" w:hAnsi="Titillium Web"/>
                <w:i/>
                <w:iCs/>
                <w:szCs w:val="24"/>
              </w:rPr>
              <w:t>A m. 83 dal B, a m. 4,90 a sud della linea del nuovo scavo, a m. 0,90 di profondità si rinviene un mucchietto di ossa combuste frammiste a carboni e ceneri e sopra disposti pochi vasettini. Si raccolsero:</w:t>
            </w:r>
          </w:p>
          <w:p w14:paraId="269E9E8C" w14:textId="77777777" w:rsidR="003D78B5" w:rsidRPr="00236B7F" w:rsidRDefault="00CD3D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6B7F">
              <w:rPr>
                <w:rFonts w:ascii="Titillium Web" w:hAnsi="Titillium Web"/>
                <w:i/>
                <w:iCs/>
                <w:szCs w:val="24"/>
              </w:rPr>
              <w:t>1 alabastron di cotto, con fascia di linee incrociatesi a linee scure: recano traccie di pitture in bianco. Sono frammentati nella bocca.</w:t>
            </w:r>
          </w:p>
          <w:p w14:paraId="2E351B28" w14:textId="77777777" w:rsidR="003D78B5" w:rsidRPr="00236B7F" w:rsidRDefault="00CD3DF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36B7F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36B7F">
              <w:rPr>
                <w:rFonts w:ascii="Titillium Web" w:hAnsi="Titillium Web"/>
                <w:i/>
                <w:iCs/>
                <w:szCs w:val="24"/>
              </w:rPr>
              <w:t xml:space="preserve"> piccolissimi aryballos di forma ovoidale, a vernice nera con palmette disegnate nel ventre.</w:t>
            </w:r>
          </w:p>
          <w:p w14:paraId="465F8D25" w14:textId="77777777" w:rsidR="003D78B5" w:rsidRPr="00236B7F" w:rsidRDefault="00CD3D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6B7F">
              <w:rPr>
                <w:rFonts w:ascii="Titillium Web" w:hAnsi="Titillium Web"/>
                <w:i/>
                <w:iCs/>
                <w:szCs w:val="24"/>
              </w:rPr>
              <w:t>1 idem, un po’ più grande, è rotto nel collo.</w:t>
            </w:r>
          </w:p>
          <w:p w14:paraId="5AB6A672" w14:textId="77777777" w:rsidR="003D78B5" w:rsidRPr="00236B7F" w:rsidRDefault="00CD3DF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36B7F">
              <w:rPr>
                <w:rFonts w:ascii="Titillium Web" w:hAnsi="Titillium Web"/>
                <w:i/>
                <w:iCs/>
                <w:szCs w:val="24"/>
              </w:rPr>
              <w:t>10</w:t>
            </w:r>
            <w:proofErr w:type="gramEnd"/>
            <w:r w:rsidRPr="00236B7F">
              <w:rPr>
                <w:rFonts w:ascii="Titillium Web" w:hAnsi="Titillium Web"/>
                <w:i/>
                <w:iCs/>
                <w:szCs w:val="24"/>
              </w:rPr>
              <w:t xml:space="preserve"> piccole ambre discoidali e perline di vetro.</w:t>
            </w:r>
          </w:p>
          <w:p w14:paraId="2C1C53BC" w14:textId="77777777" w:rsidR="003D78B5" w:rsidRPr="00236B7F" w:rsidRDefault="00CD3D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6B7F">
              <w:rPr>
                <w:rFonts w:ascii="Titillium Web" w:hAnsi="Titillium Web"/>
                <w:i/>
                <w:iCs/>
                <w:szCs w:val="24"/>
              </w:rPr>
              <w:t>frammentini di kotylos</w:t>
            </w:r>
          </w:p>
          <w:p w14:paraId="55C5117D" w14:textId="77777777" w:rsidR="003D78B5" w:rsidRPr="00236B7F" w:rsidRDefault="00CD3DF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36B7F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36B7F">
              <w:rPr>
                <w:rFonts w:ascii="Titillium Web" w:hAnsi="Titillium Web"/>
                <w:i/>
                <w:iCs/>
                <w:szCs w:val="24"/>
              </w:rPr>
              <w:t xml:space="preserve"> oggettini di </w:t>
            </w:r>
            <w:proofErr w:type="gramStart"/>
            <w:r w:rsidRPr="00236B7F">
              <w:rPr>
                <w:rFonts w:ascii="Titillium Web" w:hAnsi="Titillium Web"/>
                <w:i/>
                <w:iCs/>
                <w:szCs w:val="24"/>
              </w:rPr>
              <w:t>bronzo ?</w:t>
            </w:r>
            <w:proofErr w:type="gramEnd"/>
            <w:r w:rsidRPr="00236B7F">
              <w:rPr>
                <w:rFonts w:ascii="Titillium Web" w:hAnsi="Titillium Web"/>
                <w:i/>
                <w:iCs/>
                <w:szCs w:val="24"/>
              </w:rPr>
              <w:t xml:space="preserve"> che forse appartennero a collanina assieme alle ambre e perline.</w:t>
            </w:r>
          </w:p>
          <w:p w14:paraId="043CB91D" w14:textId="77777777" w:rsidR="003D78B5" w:rsidRPr="00236B7F" w:rsidRDefault="00CD3D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6B7F">
              <w:rPr>
                <w:rFonts w:ascii="Titillium Web" w:hAnsi="Titillium Web"/>
                <w:i/>
                <w:iCs/>
                <w:szCs w:val="24"/>
              </w:rPr>
              <w:t>Pochi frammentini di fibula drappeggiante.</w:t>
            </w:r>
          </w:p>
        </w:tc>
      </w:tr>
      <w:tr w:rsidR="0086297F" w:rsidRPr="00236B7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36B7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6B7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36B7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6B7F">
              <w:rPr>
                <w:rFonts w:ascii="Titillium Web" w:hAnsi="Titillium Web"/>
                <w:szCs w:val="24"/>
              </w:rPr>
              <w:t>Gruppo di oggetti sotto cui le ceneri</w:t>
            </w:r>
          </w:p>
        </w:tc>
      </w:tr>
      <w:tr w:rsidR="0086297F" w:rsidRPr="00236B7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36B7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6B7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36B7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6B7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36B7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36B7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6B7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36B7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6B7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36B7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36B7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6B7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36B7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6B7F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236B7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36B7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6B7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89632B4" w14:textId="77777777" w:rsidR="003D78B5" w:rsidRPr="00236B7F" w:rsidRDefault="00CD3DF8" w:rsidP="00236B7F">
            <w:pPr>
              <w:jc w:val="center"/>
              <w:rPr>
                <w:rFonts w:ascii="Titillium Web" w:hAnsi="Titillium Web"/>
                <w:szCs w:val="24"/>
              </w:rPr>
            </w:pPr>
            <w:r w:rsidRPr="00236B7F">
              <w:rPr>
                <w:rFonts w:ascii="Titillium Web" w:eastAsia="Titillium" w:hAnsi="Titillium Web" w:cs="Titillium"/>
                <w:smallCaps/>
                <w:szCs w:val="24"/>
              </w:rPr>
              <w:t>Serra 2022; Serra</w:t>
            </w:r>
            <w:r w:rsidRPr="00236B7F">
              <w:rPr>
                <w:rFonts w:ascii="Titillium Web" w:eastAsia="Titillium" w:hAnsi="Titillium Web" w:cs="Titillium"/>
                <w:szCs w:val="24"/>
              </w:rPr>
              <w:t xml:space="preserve"> 2025, p. 232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36B7F"/>
    <w:rsid w:val="002977D7"/>
    <w:rsid w:val="003D78B5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96204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2026-05-14T19:30:00Z</dcterms:modified>
</cp:coreProperties>
</file>