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29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329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29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329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329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3329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29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29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29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746B34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Tomba 633 a cremazione</w:t>
            </w:r>
          </w:p>
          <w:p w14:paraId="2F415D5E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79A7B0D1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A m. 70 dal B, a m. 5 dalla linea del nuovo scavo, a m. 0,85 di profondità poggiava:</w:t>
            </w:r>
          </w:p>
          <w:p w14:paraId="313741AE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completamente marcito.</w:t>
            </w:r>
          </w:p>
          <w:p w14:paraId="2FDF7E83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Entro il dolio erano le ossa combuste</w:t>
            </w:r>
          </w:p>
          <w:p w14:paraId="2C053A50" w14:textId="77777777" w:rsidR="00391551" w:rsidRPr="003329BD" w:rsidRDefault="009B7E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29BD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3329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329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29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29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29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29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29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29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9AD6EB" w14:textId="77777777" w:rsidR="00391551" w:rsidRPr="003329BD" w:rsidRDefault="009B7E2F" w:rsidP="003329BD">
            <w:pPr>
              <w:jc w:val="center"/>
              <w:rPr>
                <w:rFonts w:ascii="Titillium Web" w:hAnsi="Titillium Web"/>
                <w:szCs w:val="24"/>
              </w:rPr>
            </w:pPr>
            <w:r w:rsidRPr="003329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329B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29BD"/>
    <w:rsid w:val="00391551"/>
    <w:rsid w:val="00472AF4"/>
    <w:rsid w:val="00551AF8"/>
    <w:rsid w:val="005B5AFF"/>
    <w:rsid w:val="006162A4"/>
    <w:rsid w:val="006346F7"/>
    <w:rsid w:val="006B395D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2026-05-14T19:27:00Z</dcterms:modified>
</cp:coreProperties>
</file>