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640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67CA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67C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7CA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67C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7CA2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967CA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67C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7CA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67C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7CA2">
              <w:rPr>
                <w:rFonts w:ascii="Titillium Web" w:hAnsi="Titillium Web"/>
                <w:szCs w:val="24"/>
              </w:rPr>
              <w:t>Resti non rinvenuti</w:t>
            </w:r>
          </w:p>
        </w:tc>
      </w:tr>
      <w:tr w:rsidR="0086297F" w:rsidRPr="00967CA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67C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7CA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67C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7CA2">
              <w:rPr>
                <w:rFonts w:ascii="Titillium Web" w:hAnsi="Titillium Web"/>
                <w:szCs w:val="24"/>
              </w:rPr>
              <w:t>Non definibile</w:t>
            </w:r>
          </w:p>
        </w:tc>
      </w:tr>
      <w:tr w:rsidR="0086297F" w:rsidRPr="00967CA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67C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7CA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67C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7CA2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967CA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67C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7CA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67C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7CA2">
              <w:rPr>
                <w:rFonts w:ascii="Titillium Web" w:hAnsi="Titillium Web"/>
                <w:szCs w:val="24"/>
              </w:rPr>
              <w:t>0,7 m</w:t>
            </w:r>
          </w:p>
        </w:tc>
      </w:tr>
      <w:tr w:rsidR="0086297F" w:rsidRPr="00967CA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67C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7CA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67C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7CA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67CA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67C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7CA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67C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7CA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67CA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67C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7CA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67C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7CA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67CA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67C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7CA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868454B" w14:textId="77777777" w:rsidR="0031196E" w:rsidRPr="00967CA2" w:rsidRDefault="00376C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7CA2">
              <w:rPr>
                <w:rFonts w:ascii="Titillium Web" w:hAnsi="Titillium Web"/>
                <w:i/>
                <w:iCs/>
                <w:szCs w:val="24"/>
              </w:rPr>
              <w:t xml:space="preserve">Tomba </w:t>
            </w:r>
            <w:proofErr w:type="gramStart"/>
            <w:r w:rsidRPr="00967CA2">
              <w:rPr>
                <w:rFonts w:ascii="Titillium Web" w:hAnsi="Titillium Web"/>
                <w:i/>
                <w:iCs/>
                <w:szCs w:val="24"/>
              </w:rPr>
              <w:t>640 ?</w:t>
            </w:r>
            <w:proofErr w:type="gramEnd"/>
          </w:p>
          <w:p w14:paraId="13373008" w14:textId="77777777" w:rsidR="0031196E" w:rsidRPr="00967CA2" w:rsidRDefault="00376C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7CA2">
              <w:rPr>
                <w:rFonts w:ascii="Titillium Web" w:hAnsi="Titillium Web"/>
                <w:i/>
                <w:iCs/>
                <w:szCs w:val="24"/>
              </w:rPr>
              <w:t>A m. 83 dal B, a m. 5,40 a sud della linea ... a m. 0,70 di profondità si rinviene:</w:t>
            </w:r>
          </w:p>
          <w:p w14:paraId="473A57F5" w14:textId="77777777" w:rsidR="0031196E" w:rsidRPr="00967CA2" w:rsidRDefault="00376C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7CA2">
              <w:rPr>
                <w:rFonts w:ascii="Titillium Web" w:hAnsi="Titillium Web"/>
                <w:i/>
                <w:iCs/>
                <w:szCs w:val="24"/>
              </w:rPr>
              <w:t>un gruppo di vasetti sulla nuda terra senza scheletro e senza ossa combuste. Si raccolsero:</w:t>
            </w:r>
          </w:p>
          <w:p w14:paraId="244D1C8F" w14:textId="77777777" w:rsidR="0031196E" w:rsidRPr="00967CA2" w:rsidRDefault="00376C1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67CA2">
              <w:rPr>
                <w:rFonts w:ascii="Titillium Web" w:hAnsi="Titillium Web"/>
                <w:i/>
                <w:iCs/>
                <w:szCs w:val="24"/>
              </w:rPr>
              <w:t>5</w:t>
            </w:r>
            <w:proofErr w:type="gramEnd"/>
            <w:r w:rsidRPr="00967CA2">
              <w:rPr>
                <w:rFonts w:ascii="Titillium Web" w:hAnsi="Titillium Web"/>
                <w:i/>
                <w:iCs/>
                <w:szCs w:val="24"/>
              </w:rPr>
              <w:t xml:space="preserve"> piccoli aryballoi di forma ovoidale, con palmette disegnate nel ventre e tutti senza beccuccio e senza ansa.</w:t>
            </w:r>
          </w:p>
          <w:p w14:paraId="3D4D6986" w14:textId="77777777" w:rsidR="0031196E" w:rsidRPr="00967CA2" w:rsidRDefault="00376C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7CA2">
              <w:rPr>
                <w:rFonts w:ascii="Titillium Web" w:hAnsi="Titillium Web"/>
                <w:i/>
                <w:iCs/>
                <w:szCs w:val="24"/>
              </w:rPr>
              <w:t>2 idem con linee incrociatesi sul ventre; uno manca del beccuccio e dell’ansa.</w:t>
            </w:r>
          </w:p>
          <w:p w14:paraId="5DD60FC5" w14:textId="77777777" w:rsidR="0031196E" w:rsidRPr="00967CA2" w:rsidRDefault="00376C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7CA2">
              <w:rPr>
                <w:rFonts w:ascii="Titillium Web" w:hAnsi="Titillium Web"/>
                <w:i/>
                <w:iCs/>
                <w:szCs w:val="24"/>
              </w:rPr>
              <w:t>2 kotylai imbutiformi con figure rosse, tozze e di disegno inabile: in molti frammenti</w:t>
            </w:r>
          </w:p>
          <w:p w14:paraId="7827ED74" w14:textId="77777777" w:rsidR="0031196E" w:rsidRPr="00967CA2" w:rsidRDefault="00376C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7CA2">
              <w:rPr>
                <w:rFonts w:ascii="Titillium Web" w:hAnsi="Titillium Web"/>
                <w:i/>
                <w:iCs/>
                <w:szCs w:val="24"/>
              </w:rPr>
              <w:t>1 piatto per pesce a vern. n., leggermente frammentato nell’orlo</w:t>
            </w:r>
          </w:p>
          <w:p w14:paraId="2ECD62C5" w14:textId="77777777" w:rsidR="0031196E" w:rsidRPr="00967CA2" w:rsidRDefault="00376C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7CA2">
              <w:rPr>
                <w:rFonts w:ascii="Titillium Web" w:hAnsi="Titillium Web"/>
                <w:i/>
                <w:iCs/>
                <w:szCs w:val="24"/>
              </w:rPr>
              <w:t>1 scodellino basso, a ver, nera, intero</w:t>
            </w:r>
          </w:p>
          <w:p w14:paraId="1852DB23" w14:textId="77777777" w:rsidR="0031196E" w:rsidRPr="00967CA2" w:rsidRDefault="00376C1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67CA2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967CA2">
              <w:rPr>
                <w:rFonts w:ascii="Titillium Web" w:hAnsi="Titillium Web"/>
                <w:i/>
                <w:iCs/>
                <w:szCs w:val="24"/>
              </w:rPr>
              <w:t xml:space="preserve"> scodelline a vern. n. intere, liscie.</w:t>
            </w:r>
          </w:p>
          <w:p w14:paraId="3DAD90B4" w14:textId="77777777" w:rsidR="0031196E" w:rsidRPr="00967CA2" w:rsidRDefault="00376C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7CA2">
              <w:rPr>
                <w:rFonts w:ascii="Titillium Web" w:hAnsi="Titillium Web"/>
                <w:i/>
                <w:iCs/>
                <w:szCs w:val="24"/>
              </w:rPr>
              <w:t>1 lucernina con figure (rosse) animali ed il beccuccio a testa di leone in rilievo con ansa ad anello.</w:t>
            </w:r>
          </w:p>
          <w:p w14:paraId="46950BB4" w14:textId="77777777" w:rsidR="0031196E" w:rsidRPr="00967CA2" w:rsidRDefault="00376C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7CA2">
              <w:rPr>
                <w:rFonts w:ascii="Titillium Web" w:hAnsi="Titillium Web"/>
                <w:i/>
                <w:iCs/>
                <w:szCs w:val="24"/>
              </w:rPr>
              <w:t>1 piattello di argilla giallastra, grezzo.</w:t>
            </w:r>
          </w:p>
        </w:tc>
      </w:tr>
      <w:tr w:rsidR="0086297F" w:rsidRPr="00967CA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67C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7CA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67C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7CA2">
              <w:rPr>
                <w:rFonts w:ascii="Titillium Web" w:hAnsi="Titillium Web"/>
                <w:szCs w:val="24"/>
              </w:rPr>
              <w:t>Oggetti in gruppo privi di tracce del defunto</w:t>
            </w:r>
          </w:p>
        </w:tc>
      </w:tr>
      <w:tr w:rsidR="0086297F" w:rsidRPr="00967CA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67C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7CA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67C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7CA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67CA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67C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7CA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67C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7CA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67CA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67C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7CA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67C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967CA2">
              <w:rPr>
                <w:rFonts w:ascii="Titillium Web" w:hAnsi="Titillium Web"/>
                <w:szCs w:val="24"/>
              </w:rPr>
              <w:t>Subadulto ?</w:t>
            </w:r>
            <w:proofErr w:type="gramEnd"/>
          </w:p>
        </w:tc>
      </w:tr>
      <w:tr w:rsidR="0086297F" w:rsidRPr="00967CA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67C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7CA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EEEC8B6" w14:textId="77777777" w:rsidR="0031196E" w:rsidRPr="00967CA2" w:rsidRDefault="00376C13" w:rsidP="00967CA2">
            <w:pPr>
              <w:jc w:val="center"/>
              <w:rPr>
                <w:rFonts w:ascii="Titillium Web" w:hAnsi="Titillium Web"/>
                <w:szCs w:val="24"/>
              </w:rPr>
            </w:pPr>
            <w:r w:rsidRPr="00967CA2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967CA2">
              <w:rPr>
                <w:rFonts w:ascii="Titillium Web" w:eastAsia="Titillium" w:hAnsi="Titillium Web" w:cs="Titillium"/>
                <w:szCs w:val="24"/>
              </w:rPr>
              <w:t xml:space="preserve"> 2022; </w:t>
            </w:r>
            <w:r w:rsidRPr="00967CA2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967CA2">
              <w:rPr>
                <w:rFonts w:ascii="Titillium Web" w:eastAsia="Titillium" w:hAnsi="Titillium Web" w:cs="Titillium"/>
                <w:szCs w:val="24"/>
              </w:rPr>
              <w:t xml:space="preserve"> 2025, p. 246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1196E"/>
    <w:rsid w:val="00472AF4"/>
    <w:rsid w:val="00551AF8"/>
    <w:rsid w:val="005B5AFF"/>
    <w:rsid w:val="006162A4"/>
    <w:rsid w:val="006346F7"/>
    <w:rsid w:val="006D6EFB"/>
    <w:rsid w:val="007145BC"/>
    <w:rsid w:val="0086297F"/>
    <w:rsid w:val="00967CA2"/>
    <w:rsid w:val="009E4922"/>
    <w:rsid w:val="00AB321D"/>
    <w:rsid w:val="00B165C4"/>
    <w:rsid w:val="00C21EE0"/>
    <w:rsid w:val="00C77A06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2026-05-14T19:21:00Z</dcterms:modified>
</cp:coreProperties>
</file>