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A077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A077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A077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A077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A077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CA077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A077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077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A077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6D8428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Tomba 641 a umazione (sconvolta)</w:t>
            </w:r>
          </w:p>
          <w:p w14:paraId="2973DD61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A m. 104 dal B, a m. 6,50 a sud della linea... e a m. 1,00 di profondità si rinviene una tomba devastata.</w:t>
            </w:r>
          </w:p>
          <w:p w14:paraId="5D00ACD3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Le ossa umane sono sparse ovunque fra i cocci e i vasetti, le ossicina del cranio sono sottilissmi e le ossa esili e consunte da lasciar supporre che si tratti di una tomba di piccino.</w:t>
            </w:r>
          </w:p>
          <w:p w14:paraId="7DF30BA4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2 oinocoi a forma ovoidale, con bocca trilobata e ansa verticale a cordone, a vrn. n. scadenti, interi</w:t>
            </w:r>
          </w:p>
          <w:p w14:paraId="70128F7B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2 kotylai imbutiformi a vern. n. scadente, è con le anse staccate e coperti da</w:t>
            </w:r>
          </w:p>
          <w:p w14:paraId="13175A19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A077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A0776">
              <w:rPr>
                <w:rFonts w:ascii="Titillium Web" w:hAnsi="Titillium Web"/>
                <w:i/>
                <w:iCs/>
                <w:szCs w:val="24"/>
              </w:rPr>
              <w:t xml:space="preserve"> piattelli di argilla idem, a vern. n. scadente</w:t>
            </w:r>
          </w:p>
          <w:p w14:paraId="01E820AA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A0776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A0776">
              <w:rPr>
                <w:rFonts w:ascii="Titillium Web" w:hAnsi="Titillium Web"/>
                <w:i/>
                <w:iCs/>
                <w:szCs w:val="24"/>
              </w:rPr>
              <w:t xml:space="preserve"> scodelle piccole a vern. n. scadente intere</w:t>
            </w:r>
          </w:p>
          <w:p w14:paraId="4139DA59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6 o 7 conchiglie cipree, piccole, tutte forate</w:t>
            </w:r>
          </w:p>
          <w:p w14:paraId="637A51D6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A0776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CA0776">
              <w:rPr>
                <w:rFonts w:ascii="Titillium Web" w:hAnsi="Titillium Web"/>
                <w:i/>
                <w:iCs/>
                <w:szCs w:val="24"/>
              </w:rPr>
              <w:t xml:space="preserve"> piccoli grani d’ambra (uno con costolature che sembrano spicchi di arancio)</w:t>
            </w:r>
          </w:p>
          <w:p w14:paraId="66A276DA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pochi frammenti di tubetti d’osso, con dischetto</w:t>
            </w:r>
          </w:p>
          <w:p w14:paraId="01B6698F" w14:textId="77777777" w:rsidR="001F10C8" w:rsidRPr="00CA0776" w:rsidRDefault="00D030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0776">
              <w:rPr>
                <w:rFonts w:ascii="Titillium Web" w:hAnsi="Titillium Web"/>
                <w:i/>
                <w:iCs/>
                <w:szCs w:val="24"/>
              </w:rPr>
              <w:t>1 statuetta di terracotta a mezzo rilievo, mancante della testa (figura ammantata appoggiata a bastone) alta 0,18</w:t>
            </w:r>
          </w:p>
        </w:tc>
      </w:tr>
      <w:tr w:rsidR="0086297F" w:rsidRPr="00CA077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A077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A077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077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A07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CA077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A07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077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FC36B1" w14:textId="77777777" w:rsidR="001F10C8" w:rsidRPr="00CA0776" w:rsidRDefault="00D03015" w:rsidP="00CA0776">
            <w:pPr>
              <w:jc w:val="center"/>
              <w:rPr>
                <w:rFonts w:ascii="Titillium Web" w:hAnsi="Titillium Web"/>
                <w:szCs w:val="24"/>
              </w:rPr>
            </w:pPr>
            <w:r w:rsidRPr="00CA077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A0776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CA077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A0776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5B0E"/>
    <w:rsid w:val="001C17CC"/>
    <w:rsid w:val="001F10C8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A077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2026-05-14T19:21:00Z</dcterms:modified>
</cp:coreProperties>
</file>