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D145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D145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D145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D145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D145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D145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D145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D145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D145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D39516" w14:textId="77777777" w:rsidR="007C6D05" w:rsidRPr="00AD1455" w:rsidRDefault="00BF00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455">
              <w:rPr>
                <w:rFonts w:ascii="Titillium Web" w:hAnsi="Titillium Web"/>
                <w:i/>
                <w:iCs/>
                <w:szCs w:val="24"/>
              </w:rPr>
              <w:t>Tomba 645 a cremazione</w:t>
            </w:r>
          </w:p>
          <w:p w14:paraId="060B292A" w14:textId="77777777" w:rsidR="007C6D05" w:rsidRPr="00AD1455" w:rsidRDefault="00BF00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455">
              <w:rPr>
                <w:rFonts w:ascii="Titillium Web" w:hAnsi="Titillium Web"/>
                <w:i/>
                <w:iCs/>
                <w:szCs w:val="24"/>
              </w:rPr>
              <w:t>A m. 62 dal B, a m. 7,50 a sud della linea a m. 1,05 di profondità poggia:</w:t>
            </w:r>
          </w:p>
          <w:p w14:paraId="7536DE43" w14:textId="77777777" w:rsidR="007C6D05" w:rsidRPr="00AD1455" w:rsidRDefault="00BF00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455">
              <w:rPr>
                <w:rFonts w:ascii="Titillium Web" w:hAnsi="Titillium Web"/>
                <w:i/>
                <w:iCs/>
                <w:szCs w:val="24"/>
              </w:rPr>
              <w:t>1 dolietto di forma panciuta, di argilla giallo rossiccia e ben cotto, con 4 righe di tinta bruno scura attraverso il corpo</w:t>
            </w:r>
          </w:p>
          <w:p w14:paraId="54F99E69" w14:textId="77777777" w:rsidR="007C6D05" w:rsidRPr="00AD1455" w:rsidRDefault="00BF00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455">
              <w:rPr>
                <w:rFonts w:ascii="Titillium Web" w:hAnsi="Titillium Web"/>
                <w:i/>
                <w:iCs/>
                <w:szCs w:val="24"/>
              </w:rPr>
              <w:t>Entro al dolietto si rinvennero le ceneri</w:t>
            </w:r>
          </w:p>
          <w:p w14:paraId="073EF58B" w14:textId="77777777" w:rsidR="007C6D05" w:rsidRPr="00AD1455" w:rsidRDefault="00BF00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1455">
              <w:rPr>
                <w:rFonts w:ascii="Titillium Web" w:hAnsi="Titillium Web"/>
                <w:i/>
                <w:iCs/>
                <w:szCs w:val="24"/>
              </w:rPr>
              <w:t xml:space="preserve">e </w:t>
            </w:r>
            <w:proofErr w:type="gramStart"/>
            <w:r w:rsidRPr="00AD145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D1455">
              <w:rPr>
                <w:rFonts w:ascii="Titillium Web" w:hAnsi="Titillium Web"/>
                <w:i/>
                <w:iCs/>
                <w:szCs w:val="24"/>
              </w:rPr>
              <w:t xml:space="preserve"> scodelle a vern. nera, in frammenti con impressioni di palmette. (una delle scodelle ha due anse laterali.)</w:t>
            </w:r>
          </w:p>
        </w:tc>
      </w:tr>
      <w:tr w:rsidR="0086297F" w:rsidRPr="00AD145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AD145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145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145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D14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145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D14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145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5E8F58" w14:textId="77777777" w:rsidR="007C6D05" w:rsidRPr="00AD1455" w:rsidRDefault="00BF0033" w:rsidP="00AD1455">
            <w:pPr>
              <w:jc w:val="center"/>
              <w:rPr>
                <w:rFonts w:ascii="Titillium Web" w:hAnsi="Titillium Web"/>
                <w:szCs w:val="24"/>
              </w:rPr>
            </w:pPr>
            <w:r w:rsidRPr="00AD145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D145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2A11"/>
    <w:rsid w:val="00472AF4"/>
    <w:rsid w:val="00551AF8"/>
    <w:rsid w:val="005B5AFF"/>
    <w:rsid w:val="006162A4"/>
    <w:rsid w:val="006346F7"/>
    <w:rsid w:val="006D6EFB"/>
    <w:rsid w:val="007145BC"/>
    <w:rsid w:val="007C6D05"/>
    <w:rsid w:val="0086297F"/>
    <w:rsid w:val="009E4922"/>
    <w:rsid w:val="00AB321D"/>
    <w:rsid w:val="00AD1455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2026-05-14T19:19:00Z</dcterms:modified>
</cp:coreProperties>
</file>