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30F5C" w:rsidR="00472AF4" w:rsidP="001B5504" w:rsidRDefault="00014214" w14:paraId="1F3F8408" w14:textId="0B5C78B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65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Pr="003B06A7" w:rsidR="001B5504" w:rsidTr="16A7013C" w14:paraId="7E897B51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B06A7" w:rsidR="001B5504" w:rsidP="00BF212E" w:rsidRDefault="001B5504" w14:paraId="42CC7784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B06A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tcMar/>
            <w:vAlign w:val="center"/>
          </w:tcPr>
          <w:p w:rsidRPr="003B06A7" w:rsidR="001B5504" w:rsidP="00BF212E" w:rsidRDefault="001B5504" w14:paraId="3911E4F6" w14:textId="6BFD1686">
            <w:pPr>
              <w:jc w:val="center"/>
              <w:rPr>
                <w:rFonts w:ascii="Titillium Web" w:hAnsi="Titillium Web"/>
                <w:szCs w:val="24"/>
              </w:rPr>
            </w:pPr>
            <w:r w:rsidRPr="003B06A7">
              <w:rPr>
                <w:rFonts w:ascii="Titillium Web" w:hAnsi="Titillium Web"/>
                <w:szCs w:val="24"/>
              </w:rPr>
              <w:t>1923</w:t>
            </w:r>
          </w:p>
        </w:tc>
      </w:tr>
      <w:tr w:rsidRPr="003B06A7" w:rsidR="001B5504" w:rsidTr="16A7013C" w14:paraId="4120B077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B06A7" w:rsidR="001B5504" w:rsidP="00BF212E" w:rsidRDefault="001B5504" w14:paraId="7B4CDD57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B06A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tcMar/>
            <w:vAlign w:val="center"/>
          </w:tcPr>
          <w:p w:rsidRPr="003B06A7" w:rsidR="001B5504" w:rsidP="00BF212E" w:rsidRDefault="001B5504" w14:paraId="4ED449D1" w14:textId="67560E4F">
            <w:pPr>
              <w:jc w:val="center"/>
              <w:rPr>
                <w:rFonts w:ascii="Titillium Web" w:hAnsi="Titillium Web"/>
                <w:szCs w:val="24"/>
              </w:rPr>
            </w:pPr>
            <w:r w:rsidRPr="003B06A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Pr="003B06A7" w:rsidR="001B5504" w:rsidTr="16A7013C" w14:paraId="7A448E9D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B06A7" w:rsidR="001B5504" w:rsidP="00BF212E" w:rsidRDefault="001B5504" w14:paraId="1E1EA165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B06A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tcMar/>
            <w:vAlign w:val="center"/>
          </w:tcPr>
          <w:p w:rsidRPr="003B06A7" w:rsidR="001B5504" w:rsidP="00BF212E" w:rsidRDefault="001B5504" w14:paraId="18226334" w14:textId="6B6FE1CF">
            <w:pPr>
              <w:jc w:val="center"/>
              <w:rPr>
                <w:rFonts w:ascii="Titillium Web" w:hAnsi="Titillium Web"/>
                <w:szCs w:val="24"/>
              </w:rPr>
            </w:pPr>
            <w:r w:rsidRPr="003B06A7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Pr="003B06A7" w:rsidR="001B5504" w:rsidTr="16A7013C" w14:paraId="31276AA4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B06A7" w:rsidR="001B5504" w:rsidP="00BF212E" w:rsidRDefault="001B5504" w14:paraId="33201D3D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B06A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tcMar/>
            <w:vAlign w:val="center"/>
          </w:tcPr>
          <w:p w:rsidRPr="003B06A7" w:rsidR="001B5504" w:rsidP="00BF212E" w:rsidRDefault="001B5504" w14:paraId="720E7EE7" w14:textId="3E36BEBB">
            <w:pPr>
              <w:jc w:val="center"/>
              <w:rPr>
                <w:rFonts w:ascii="Titillium Web" w:hAnsi="Titillium Web"/>
                <w:szCs w:val="24"/>
              </w:rPr>
            </w:pPr>
            <w:r w:rsidRPr="003B06A7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Pr="003B06A7" w:rsidR="001B5504" w:rsidTr="16A7013C" w14:paraId="07337DA2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B06A7" w:rsidR="001B5504" w:rsidP="00BF212E" w:rsidRDefault="001B5504" w14:paraId="5032DFD5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B06A7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tcMar/>
            <w:vAlign w:val="center"/>
          </w:tcPr>
          <w:p w:rsidRPr="003B06A7" w:rsidR="001B5504" w:rsidP="00BF212E" w:rsidRDefault="001B5504" w14:paraId="4AC1C871" w14:textId="553FE193">
            <w:pPr>
              <w:jc w:val="center"/>
              <w:rPr>
                <w:rFonts w:ascii="Titillium Web" w:hAnsi="Titillium Web"/>
                <w:szCs w:val="24"/>
              </w:rPr>
            </w:pPr>
            <w:r w:rsidRPr="003B06A7">
              <w:rPr>
                <w:rFonts w:ascii="Titillium Web" w:hAnsi="Titillium Web"/>
                <w:szCs w:val="24"/>
              </w:rPr>
              <w:t>0,80 m</w:t>
            </w:r>
          </w:p>
        </w:tc>
      </w:tr>
      <w:tr w:rsidRPr="003B06A7" w:rsidR="001B5504" w:rsidTr="16A7013C" w14:paraId="16F9D287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B06A7" w:rsidR="001B5504" w:rsidP="00BF212E" w:rsidRDefault="001B5504" w14:paraId="5D675683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B06A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tcMar/>
            <w:vAlign w:val="center"/>
          </w:tcPr>
          <w:p w:rsidRPr="003B06A7" w:rsidR="001B5504" w:rsidP="00BF212E" w:rsidRDefault="001B5504" w14:paraId="606ED54D" w14:textId="0EBDB5D9">
            <w:pPr>
              <w:jc w:val="center"/>
              <w:rPr>
                <w:rFonts w:ascii="Titillium Web" w:hAnsi="Titillium Web"/>
                <w:szCs w:val="24"/>
              </w:rPr>
            </w:pPr>
            <w:r w:rsidRPr="003B06A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Pr="003B06A7" w:rsidR="001B5504" w:rsidTr="16A7013C" w14:paraId="3DCDE8C5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B06A7" w:rsidR="001B5504" w:rsidP="00BF212E" w:rsidRDefault="001B5504" w14:paraId="090E3992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B06A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tcMar/>
            <w:vAlign w:val="center"/>
          </w:tcPr>
          <w:p w:rsidRPr="003B06A7" w:rsidR="001B5504" w:rsidP="00BF212E" w:rsidRDefault="001B5504" w14:paraId="01C3562F" w14:textId="1EF5F976">
            <w:pPr>
              <w:jc w:val="center"/>
              <w:rPr>
                <w:rFonts w:ascii="Titillium Web" w:hAnsi="Titillium Web"/>
                <w:szCs w:val="24"/>
              </w:rPr>
            </w:pPr>
            <w:r w:rsidRPr="003B06A7">
              <w:rPr>
                <w:rFonts w:ascii="Titillium Web" w:hAnsi="Titillium Web"/>
                <w:szCs w:val="24"/>
              </w:rPr>
              <w:t>NW-SE</w:t>
            </w:r>
          </w:p>
        </w:tc>
      </w:tr>
      <w:tr w:rsidRPr="003B06A7" w:rsidR="001B5504" w:rsidTr="16A7013C" w14:paraId="5978151F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B06A7" w:rsidR="001B5504" w:rsidP="00BF212E" w:rsidRDefault="001B5504" w14:paraId="1F67A10B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B06A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tcMar/>
            <w:vAlign w:val="center"/>
          </w:tcPr>
          <w:p w:rsidRPr="003B06A7" w:rsidR="001B5504" w:rsidP="00BF212E" w:rsidRDefault="004B7728" w14:paraId="6599D472" w14:textId="67E89004">
            <w:pPr>
              <w:jc w:val="center"/>
              <w:rPr>
                <w:rFonts w:ascii="Titillium Web" w:hAnsi="Titillium Web"/>
                <w:szCs w:val="24"/>
              </w:rPr>
            </w:pPr>
            <w:r w:rsidRPr="003B06A7">
              <w:rPr>
                <w:rFonts w:ascii="Titillium Web" w:hAnsi="Titillium Web"/>
                <w:szCs w:val="24"/>
              </w:rPr>
              <w:t>/</w:t>
            </w:r>
          </w:p>
        </w:tc>
      </w:tr>
      <w:tr w:rsidRPr="003B06A7" w:rsidR="001B5504" w:rsidTr="16A7013C" w14:paraId="28E05F99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B06A7" w:rsidR="001B5504" w:rsidP="001F2833" w:rsidRDefault="001B5504" w14:paraId="6ECF1BD4" w14:textId="77777777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B06A7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tcMar/>
            <w:vAlign w:val="center"/>
          </w:tcPr>
          <w:p w:rsidRPr="003B06A7" w:rsidR="003A7EF1" w:rsidP="003A7EF1" w:rsidRDefault="003A7EF1" w14:paraId="307670D3" w14:textId="7777777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>65 Tomba a umazione</w:t>
            </w:r>
          </w:p>
          <w:p w:rsidRPr="003B06A7" w:rsidR="003A7EF1" w:rsidP="003A7EF1" w:rsidRDefault="003A7EF1" w14:paraId="4AD3129D" w14:textId="7777777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 xml:space="preserve">A m 17 lungo l’asse del dosso, alla </w:t>
            </w:r>
            <w:proofErr w:type="spellStart"/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>prof.tà</w:t>
            </w:r>
            <w:proofErr w:type="spellEnd"/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 xml:space="preserve"> di m 0,80 poggia uno scheletro con la testa a lev. e i piedi a </w:t>
            </w:r>
            <w:proofErr w:type="spellStart"/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>ponen</w:t>
            </w:r>
            <w:proofErr w:type="spellEnd"/>
          </w:p>
          <w:p w:rsidRPr="003B06A7" w:rsidR="003A7EF1" w:rsidP="003A7EF1" w:rsidRDefault="003A7EF1" w14:paraId="1E7DE136" w14:textId="7777777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>Presso la testa aveva:</w:t>
            </w:r>
          </w:p>
          <w:p w:rsidRPr="003B06A7" w:rsidR="003A7EF1" w:rsidP="003A7EF1" w:rsidRDefault="003A7EF1" w14:paraId="5E3595BA" w14:textId="7777777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3B06A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una </w:t>
            </w:r>
            <w:proofErr w:type="spellStart"/>
            <w:r w:rsidRPr="003B06A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anforina</w:t>
            </w:r>
            <w:proofErr w:type="spellEnd"/>
            <w:r w:rsidRPr="003B06A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,</w:t>
            </w:r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 xml:space="preserve"> intera, a ver. n., con ansa verticale alta</w:t>
            </w:r>
          </w:p>
          <w:p w:rsidRPr="003B06A7" w:rsidR="003A7EF1" w:rsidP="003A7EF1" w:rsidRDefault="003A7EF1" w14:paraId="48BDFADA" w14:textId="6E73B4B6">
            <w:pPr>
              <w:rPr>
                <w:rFonts w:ascii="Titillium Web" w:hAnsi="Titillium Web" w:cs="Times New Roman"/>
                <w:szCs w:val="24"/>
              </w:rPr>
            </w:pPr>
            <w:r w:rsidRPr="003B06A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 balsamario</w:t>
            </w:r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 xml:space="preserve"> (tipo alabastron) di </w:t>
            </w:r>
            <w:proofErr w:type="gramStart"/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>terra cotta</w:t>
            </w:r>
            <w:proofErr w:type="gramEnd"/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 xml:space="preserve"> decorato da zone di linee nere riempite di linee a tratti incrociantesi era presso la mano destra, un po’ frammentata presso la </w:t>
            </w:r>
            <w:r w:rsidRPr="003B06A7">
              <w:rPr>
                <w:rFonts w:ascii="Titillium Web" w:hAnsi="Titillium Web" w:cs="Times New Roman"/>
                <w:szCs w:val="24"/>
              </w:rPr>
              <w:t>[…]</w:t>
            </w:r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>.</w:t>
            </w:r>
          </w:p>
          <w:p w:rsidRPr="003B06A7" w:rsidR="003A7EF1" w:rsidP="003A7EF1" w:rsidRDefault="003A7EF1" w14:paraId="3B4D67D2" w14:textId="7777777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3B06A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una piccola kelebe a </w:t>
            </w:r>
            <w:proofErr w:type="spellStart"/>
            <w:r w:rsidRPr="003B06A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colonette</w:t>
            </w:r>
            <w:proofErr w:type="spellEnd"/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>, a ver. n., intera, con il corpo decorato da punti neri e nel collo disegni animali a ver. n. – è alta cm 18</w:t>
            </w:r>
          </w:p>
          <w:p w:rsidRPr="003B06A7" w:rsidR="003A7EF1" w:rsidP="003A7EF1" w:rsidRDefault="003A7EF1" w14:paraId="2394A8F9" w14:textId="7777777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 xml:space="preserve">Sempre presso la mano </w:t>
            </w:r>
            <w:proofErr w:type="spellStart"/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>des</w:t>
            </w:r>
            <w:proofErr w:type="spellEnd"/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>. aveva:</w:t>
            </w:r>
          </w:p>
          <w:p w:rsidRPr="003B06A7" w:rsidR="003A7EF1" w:rsidP="003A7EF1" w:rsidRDefault="003A7EF1" w14:paraId="19232F74" w14:textId="71D2D8EF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3B06A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 vasetto di pasta </w:t>
            </w:r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 xml:space="preserve">vitrea a forma di </w:t>
            </w:r>
            <w:proofErr w:type="spellStart"/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>bombylios</w:t>
            </w:r>
            <w:proofErr w:type="spellEnd"/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 xml:space="preserve"> con linee traversali e lavorato ad opus spicatum, ed è rotto in pochi pezzi, ma restaurabile per intero.</w:t>
            </w:r>
          </w:p>
          <w:p w:rsidRPr="003B06A7" w:rsidR="003A7EF1" w:rsidP="003A7EF1" w:rsidRDefault="003A7EF1" w14:paraId="75E02431" w14:textId="7777777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3B06A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una lucerna a ver. n.</w:t>
            </w:r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 xml:space="preserve"> diluita con foro passante nel centro attraverso la lucernina (</w:t>
            </w:r>
            <w:proofErr w:type="spellStart"/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>leggerm.te</w:t>
            </w:r>
            <w:proofErr w:type="spellEnd"/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 xml:space="preserve"> frammentata)</w:t>
            </w:r>
          </w:p>
          <w:p w:rsidRPr="003B06A7" w:rsidR="003A7EF1" w:rsidP="003A7EF1" w:rsidRDefault="003A7EF1" w14:paraId="32D96EB4" w14:textId="7777777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3B06A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una tazzetta a v.n. </w:t>
            </w:r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 xml:space="preserve">a due anse </w:t>
            </w:r>
            <w:proofErr w:type="spellStart"/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>orrizontali</w:t>
            </w:r>
            <w:proofErr w:type="spellEnd"/>
          </w:p>
          <w:p w:rsidRPr="003B06A7" w:rsidR="003A7EF1" w:rsidP="003A7EF1" w:rsidRDefault="003A7EF1" w14:paraId="5A78AF74" w14:textId="7777777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>Sopra la spalla destra:</w:t>
            </w:r>
          </w:p>
          <w:p w:rsidRPr="003B06A7" w:rsidR="003A7EF1" w:rsidP="003A7EF1" w:rsidRDefault="003A7EF1" w14:paraId="62EFDA97" w14:textId="7777777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3B06A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due dadi di osso di cui</w:t>
            </w:r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 xml:space="preserve"> uno intero e dell’altro pochi </w:t>
            </w:r>
            <w:proofErr w:type="spellStart"/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>fram.ti</w:t>
            </w:r>
            <w:proofErr w:type="spellEnd"/>
          </w:p>
          <w:p w:rsidRPr="003B06A7" w:rsidR="003A7EF1" w:rsidP="003A7EF1" w:rsidRDefault="003A7EF1" w14:paraId="26A1D0D0" w14:textId="7777777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3B06A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4 o 5 ciottoli che</w:t>
            </w:r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 xml:space="preserve"> servivano per segnare i punti al gioco</w:t>
            </w:r>
          </w:p>
          <w:p w:rsidRPr="003B06A7" w:rsidR="003A7EF1" w:rsidP="003A7EF1" w:rsidRDefault="003A7EF1" w14:paraId="28D47C01" w14:textId="7777777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3B06A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 disco di bronzo</w:t>
            </w:r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 xml:space="preserve"> (</w:t>
            </w:r>
            <w:proofErr w:type="spellStart"/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>piediccio</w:t>
            </w:r>
            <w:proofErr w:type="spellEnd"/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 xml:space="preserve"> di mobile?)</w:t>
            </w:r>
          </w:p>
          <w:p w:rsidRPr="003B06A7" w:rsidR="003A7EF1" w:rsidP="003A7EF1" w:rsidRDefault="003A7EF1" w14:paraId="7AA5EDEE" w14:textId="7777777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proofErr w:type="gramStart"/>
            <w:r w:rsidRPr="003B06A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3</w:t>
            </w:r>
            <w:proofErr w:type="gramEnd"/>
            <w:r w:rsidRPr="003B06A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conchiglie </w:t>
            </w:r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>(ciprea) forate al centro, forse per collanina</w:t>
            </w:r>
          </w:p>
          <w:p w:rsidRPr="003B06A7" w:rsidR="003A7EF1" w:rsidP="003A7EF1" w:rsidRDefault="003A7EF1" w14:paraId="4AA5ACCF" w14:textId="7777777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>presso i piedi:</w:t>
            </w:r>
          </w:p>
          <w:p w:rsidRPr="003B06A7" w:rsidR="003A7EF1" w:rsidP="003A7EF1" w:rsidRDefault="003A7EF1" w14:paraId="50E36A06" w14:textId="7777777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3B06A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lastRenderedPageBreak/>
              <w:t>un vasetto di terra giallo chiara</w:t>
            </w:r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 xml:space="preserve">, grezzo, </w:t>
            </w:r>
            <w:proofErr w:type="spellStart"/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>fram.tato</w:t>
            </w:r>
            <w:proofErr w:type="spellEnd"/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 xml:space="preserve"> all’orlo a ventre panciuto e collo alto. alto cm 12 ½.</w:t>
            </w:r>
          </w:p>
          <w:p w:rsidRPr="003B06A7" w:rsidR="003A7EF1" w:rsidP="003A7EF1" w:rsidRDefault="003A7EF1" w14:paraId="3F674671" w14:textId="7777777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3B06A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una tazzetta a ver. n. </w:t>
            </w:r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 xml:space="preserve">con due anse </w:t>
            </w:r>
            <w:proofErr w:type="spellStart"/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>orrizontali</w:t>
            </w:r>
            <w:proofErr w:type="spellEnd"/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 xml:space="preserve"> di cui una manca.</w:t>
            </w:r>
          </w:p>
          <w:p w:rsidRPr="003B06A7" w:rsidR="003A7EF1" w:rsidP="003A7EF1" w:rsidRDefault="003A7EF1" w14:paraId="780623DB" w14:textId="7777777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>*</w:t>
            </w:r>
            <w:r w:rsidRPr="003B06A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altra idem</w:t>
            </w:r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 xml:space="preserve"> – frammentata ma restaurabile, con </w:t>
            </w:r>
            <w:proofErr w:type="spellStart"/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>pieduccio</w:t>
            </w:r>
            <w:proofErr w:type="spellEnd"/>
          </w:p>
          <w:p w:rsidRPr="003B06A7" w:rsidR="003A7EF1" w:rsidP="003A7EF1" w:rsidRDefault="003A7EF1" w14:paraId="1E9A7B5A" w14:textId="7777777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3B06A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 piccolo vasettino a for</w:t>
            </w:r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>ma di scodella con un’ansa, di impasto locale e di fattura tozza. diam. 5 cm (giocattolo)</w:t>
            </w:r>
          </w:p>
          <w:p w:rsidRPr="003B06A7" w:rsidR="003A7EF1" w:rsidP="003A7EF1" w:rsidRDefault="003A7EF1" w14:paraId="277AE9AA" w14:textId="7777777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proofErr w:type="gramStart"/>
            <w:r w:rsidRPr="003B06A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2</w:t>
            </w:r>
            <w:proofErr w:type="gramEnd"/>
            <w:r w:rsidRPr="003B06A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coppe a ver. n. con</w:t>
            </w:r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 xml:space="preserve"> alto piede e frammentate diam. cm 16.</w:t>
            </w:r>
          </w:p>
          <w:p w:rsidRPr="003B06A7" w:rsidR="003A7EF1" w:rsidP="003A7EF1" w:rsidRDefault="003A7EF1" w14:paraId="3162DA8D" w14:textId="7777777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proofErr w:type="gramStart"/>
            <w:r w:rsidRPr="003B06A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4</w:t>
            </w:r>
            <w:proofErr w:type="gramEnd"/>
            <w:r w:rsidRPr="003B06A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piattelli a ver.</w:t>
            </w:r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 xml:space="preserve"> n. con </w:t>
            </w:r>
            <w:proofErr w:type="spellStart"/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>pieduccio</w:t>
            </w:r>
            <w:proofErr w:type="spellEnd"/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>. interi. alti cm 6.</w:t>
            </w:r>
          </w:p>
          <w:p w:rsidRPr="003B06A7" w:rsidR="003A7EF1" w:rsidP="003A7EF1" w:rsidRDefault="003A7EF1" w14:paraId="38672B1D" w14:textId="7777777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proofErr w:type="gramStart"/>
            <w:r w:rsidRPr="003B06A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3</w:t>
            </w:r>
            <w:proofErr w:type="gramEnd"/>
            <w:r w:rsidRPr="003B06A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piattelli di terra </w:t>
            </w:r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 xml:space="preserve">giallastra, d’impasto locale – </w:t>
            </w:r>
          </w:p>
          <w:p w:rsidRPr="003B06A7" w:rsidR="003A7EF1" w:rsidP="003A7EF1" w:rsidRDefault="003A7EF1" w14:paraId="68EDD3D8" w14:textId="1C792F28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3B06A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1 piattello i</w:t>
            </w:r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>dem più grande, con piede staccato</w:t>
            </w:r>
          </w:p>
          <w:p w:rsidRPr="003B06A7" w:rsidR="003A7EF1" w:rsidP="003A7EF1" w:rsidRDefault="003A7EF1" w14:paraId="06E4FD48" w14:textId="7777777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>*tazzetta a v.n. con anse?</w:t>
            </w:r>
          </w:p>
          <w:p w:rsidRPr="003B06A7" w:rsidR="003A7EF1" w:rsidP="003A7EF1" w:rsidRDefault="003A7EF1" w14:paraId="19D577A5" w14:textId="7777777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</w:p>
          <w:p w:rsidRPr="003B06A7" w:rsidR="003A7EF1" w:rsidP="003A7EF1" w:rsidRDefault="003A7EF1" w14:paraId="2D5BA92B" w14:textId="7777777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>In più: un piede di kelebe</w:t>
            </w:r>
          </w:p>
          <w:p w:rsidRPr="003B06A7" w:rsidR="001B5504" w:rsidP="003A7EF1" w:rsidRDefault="003A7EF1" w14:paraId="1A6B7E7E" w14:textId="3C6B930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3B06A7">
              <w:rPr>
                <w:rFonts w:ascii="Titillium Web" w:hAnsi="Titillium Web" w:cs="Times New Roman"/>
                <w:i/>
                <w:iCs/>
                <w:szCs w:val="24"/>
              </w:rPr>
              <w:t>1 fram.to informe di ferro</w:t>
            </w:r>
          </w:p>
        </w:tc>
      </w:tr>
      <w:tr w:rsidRPr="003B06A7" w:rsidR="001B5504" w:rsidTr="16A7013C" w14:paraId="4CA65959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B06A7" w:rsidR="001B5504" w:rsidP="00BF212E" w:rsidRDefault="001B5504" w14:paraId="42C0306C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B06A7">
              <w:rPr>
                <w:rFonts w:ascii="Titillium Web" w:hAnsi="Titillium Web"/>
                <w:smallCaps/>
                <w:szCs w:val="24"/>
              </w:rPr>
              <w:lastRenderedPageBreak/>
              <w:t>Corredo</w:t>
            </w:r>
          </w:p>
        </w:tc>
        <w:tc>
          <w:tcPr>
            <w:tcW w:w="3350" w:type="pct"/>
            <w:tcMar/>
            <w:vAlign w:val="center"/>
          </w:tcPr>
          <w:p w:rsidRPr="003B06A7" w:rsidR="001B5504" w:rsidP="16A7013C" w:rsidRDefault="00A0554F" w14:paraId="5FF1BD1F" w14:textId="2FD5DB7A">
            <w:pPr>
              <w:pStyle w:val="Normale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Titillium Web" w:hAnsi="Titillium Web" w:cs="Times New Roman"/>
              </w:rPr>
            </w:pPr>
            <w:r w:rsidRPr="16A7013C" w:rsidR="288195BE">
              <w:rPr>
                <w:rFonts w:ascii="Titillium Web" w:hAnsi="Titillium Web" w:cs="Times New Roman"/>
              </w:rPr>
              <w:t>Il</w:t>
            </w:r>
            <w:r w:rsidRPr="16A7013C" w:rsidR="288195BE">
              <w:rPr>
                <w:rFonts w:ascii="Titillium Web" w:hAnsi="Titillium Web" w:cs="Times New Roman"/>
              </w:rPr>
              <w:t xml:space="preserve"> corredo era organizzato in gruppi distinti lungo il fianco </w:t>
            </w:r>
            <w:r w:rsidRPr="16A7013C" w:rsidR="288195BE">
              <w:rPr>
                <w:rFonts w:ascii="Titillium Web" w:hAnsi="Titillium Web" w:cs="Times New Roman"/>
              </w:rPr>
              <w:t>destro</w:t>
            </w:r>
            <w:r w:rsidRPr="16A7013C" w:rsidR="288195BE">
              <w:rPr>
                <w:rFonts w:ascii="Titillium Web" w:hAnsi="Titillium Web" w:cs="Times New Roman"/>
              </w:rPr>
              <w:t xml:space="preserve">. Presso la testa, era collocata </w:t>
            </w:r>
            <w:r w:rsidRPr="16A7013C" w:rsidR="288195BE">
              <w:rPr>
                <w:rFonts w:ascii="Titillium Web" w:hAnsi="Titillium Web" w:cs="Times New Roman"/>
              </w:rPr>
              <w:t>un’olpe</w:t>
            </w:r>
            <w:r w:rsidRPr="16A7013C" w:rsidR="288195BE">
              <w:rPr>
                <w:rFonts w:ascii="Titillium Web" w:hAnsi="Titillium Web" w:cs="Times New Roman"/>
              </w:rPr>
              <w:t xml:space="preserve"> attica a v.n. (n. 4); in corrispondenza della spalla, si trovavano elementi da gioco, un piede di mobile in bronzo e alcune conchiglie (</w:t>
            </w:r>
            <w:r w:rsidRPr="16A7013C" w:rsidR="288195BE">
              <w:rPr>
                <w:rFonts w:ascii="Titillium Web" w:hAnsi="Titillium Web" w:cs="Times New Roman"/>
              </w:rPr>
              <w:t>nn</w:t>
            </w:r>
            <w:r w:rsidRPr="16A7013C" w:rsidR="288195BE">
              <w:rPr>
                <w:rFonts w:ascii="Titillium Web" w:hAnsi="Titillium Web" w:cs="Times New Roman"/>
              </w:rPr>
              <w:t xml:space="preserve">. 25, 27-30); presso la mano, erano deposti un cratere attico a </w:t>
            </w:r>
            <w:r w:rsidRPr="16A7013C" w:rsidR="288195BE">
              <w:rPr>
                <w:rFonts w:ascii="Titillium Web" w:hAnsi="Titillium Web" w:cs="Times New Roman"/>
              </w:rPr>
              <w:t>f.n</w:t>
            </w:r>
            <w:r w:rsidRPr="16A7013C" w:rsidR="288195BE">
              <w:rPr>
                <w:rFonts w:ascii="Titillium Web" w:hAnsi="Titillium Web" w:cs="Times New Roman"/>
              </w:rPr>
              <w:t>., un vaso potorio a v.n.</w:t>
            </w:r>
            <w:r w:rsidRPr="16A7013C" w:rsidR="4CAB8414">
              <w:rPr>
                <w:rFonts w:ascii="Titillium Web" w:hAnsi="Titillium Web" w:cs="Times New Roman"/>
              </w:rPr>
              <w:t>, un askòs</w:t>
            </w:r>
            <w:r w:rsidRPr="16A7013C" w:rsidR="288195BE">
              <w:rPr>
                <w:rFonts w:ascii="Titillium Web" w:hAnsi="Titillium Web" w:cs="Times New Roman"/>
              </w:rPr>
              <w:t xml:space="preserve"> e </w:t>
            </w:r>
            <w:r w:rsidRPr="16A7013C" w:rsidR="53854677">
              <w:rPr>
                <w:rFonts w:ascii="Titillium Web" w:hAnsi="Titillium Web" w:cs="Times New Roman"/>
              </w:rPr>
              <w:t xml:space="preserve">due </w:t>
            </w:r>
            <w:r w:rsidRPr="16A7013C" w:rsidR="288195BE">
              <w:rPr>
                <w:rFonts w:ascii="Titillium Web" w:hAnsi="Titillium Web" w:cs="Times New Roman"/>
              </w:rPr>
              <w:t>balsamari (</w:t>
            </w:r>
            <w:r w:rsidRPr="16A7013C" w:rsidR="288195BE">
              <w:rPr>
                <w:rFonts w:ascii="Titillium Web" w:hAnsi="Titillium Web" w:cs="Times New Roman"/>
              </w:rPr>
              <w:t>nn</w:t>
            </w:r>
            <w:r w:rsidRPr="16A7013C" w:rsidR="288195BE">
              <w:rPr>
                <w:rFonts w:ascii="Titillium Web" w:hAnsi="Titillium Web" w:cs="Times New Roman"/>
              </w:rPr>
              <w:t>. 1, 3, 9, 24); infine, in prossimità del piede, erano posizionate sei ciotole attiche su alto piede a v.n., due vasi potori a v.n., una tazza, cinque piatti ed una probabile anfora di produzione locale in ceramica depurata (</w:t>
            </w:r>
            <w:r w:rsidRPr="16A7013C" w:rsidR="288195BE">
              <w:rPr>
                <w:rFonts w:ascii="Titillium Web" w:hAnsi="Titillium Web" w:cs="Times New Roman"/>
              </w:rPr>
              <w:t>nn</w:t>
            </w:r>
            <w:r w:rsidRPr="16A7013C" w:rsidR="288195BE">
              <w:rPr>
                <w:rFonts w:ascii="Titillium Web" w:hAnsi="Titillium Web" w:cs="Times New Roman"/>
              </w:rPr>
              <w:t>. 10-23).</w:t>
            </w:r>
          </w:p>
          <w:p w:rsidRPr="003B06A7" w:rsidR="008315C9" w:rsidP="008315C9" w:rsidRDefault="009F2B58" w14:paraId="3E56B784" w14:textId="46B72E46">
            <w:pPr>
              <w:jc w:val="center"/>
              <w:rPr>
                <w:rFonts w:ascii="Titillium Web" w:hAnsi="Titillium Web"/>
                <w:szCs w:val="24"/>
              </w:rPr>
            </w:pPr>
            <w:r w:rsidRPr="003B06A7">
              <w:rPr>
                <w:rFonts w:ascii="Titillium Web" w:hAnsi="Titillium Web"/>
                <w:szCs w:val="24"/>
              </w:rPr>
              <w:t xml:space="preserve">1. </w:t>
            </w:r>
            <w:r w:rsidRPr="003B06A7" w:rsidR="008315C9">
              <w:rPr>
                <w:rFonts w:ascii="Titillium Web" w:hAnsi="Titillium Web"/>
                <w:szCs w:val="24"/>
              </w:rPr>
              <w:t>Cratere attico a colonnette (IG 2707; figure nere)</w:t>
            </w:r>
          </w:p>
          <w:p w:rsidRPr="003B06A7" w:rsidR="008315C9" w:rsidP="008315C9" w:rsidRDefault="009F2B58" w14:paraId="1FCB0F4F" w14:textId="1C5FE8B7">
            <w:pPr>
              <w:jc w:val="center"/>
              <w:rPr>
                <w:rFonts w:ascii="Titillium Web" w:hAnsi="Titillium Web"/>
                <w:szCs w:val="24"/>
              </w:rPr>
            </w:pPr>
            <w:r w:rsidRPr="003B06A7">
              <w:rPr>
                <w:rFonts w:ascii="Titillium Web" w:hAnsi="Titillium Web"/>
                <w:szCs w:val="24"/>
              </w:rPr>
              <w:t xml:space="preserve">2*. </w:t>
            </w:r>
            <w:r w:rsidRPr="003B06A7" w:rsidR="008315C9">
              <w:rPr>
                <w:rFonts w:ascii="Titillium Web" w:hAnsi="Titillium Web"/>
                <w:szCs w:val="24"/>
              </w:rPr>
              <w:t>Cratere (piede; tecnica non determinabile)</w:t>
            </w:r>
          </w:p>
          <w:p w:rsidRPr="003B06A7" w:rsidR="008315C9" w:rsidP="008315C9" w:rsidRDefault="009F2B58" w14:paraId="4C1700B2" w14:textId="78247AC5">
            <w:pPr>
              <w:jc w:val="center"/>
              <w:rPr>
                <w:rFonts w:ascii="Titillium Web" w:hAnsi="Titillium Web"/>
                <w:szCs w:val="24"/>
              </w:rPr>
            </w:pPr>
            <w:r w:rsidRPr="003B06A7">
              <w:rPr>
                <w:rFonts w:ascii="Titillium Web" w:hAnsi="Titillium Web"/>
                <w:szCs w:val="24"/>
              </w:rPr>
              <w:t xml:space="preserve">3. </w:t>
            </w:r>
            <w:hyperlink w:history="1" r:id="rId5">
              <w:r w:rsidRPr="003B06A7" w:rsidR="008315C9">
                <w:rPr>
                  <w:rStyle w:val="Collegamentoipertestuale"/>
                  <w:rFonts w:ascii="Titillium Web" w:hAnsi="Titillium Web"/>
                  <w:b/>
                  <w:bCs/>
                  <w:szCs w:val="24"/>
                </w:rPr>
                <w:t>Alabastron attico</w:t>
              </w:r>
            </w:hyperlink>
            <w:r w:rsidRPr="003B06A7" w:rsidR="008315C9">
              <w:rPr>
                <w:rFonts w:ascii="Titillium Web" w:hAnsi="Titillium Web"/>
                <w:szCs w:val="24"/>
              </w:rPr>
              <w:t xml:space="preserve"> (IG 1960; figure nere)</w:t>
            </w:r>
          </w:p>
          <w:p w:rsidRPr="003B06A7" w:rsidR="008315C9" w:rsidP="008315C9" w:rsidRDefault="00787B1E" w14:paraId="298292F1" w14:textId="580ED486">
            <w:pPr>
              <w:jc w:val="center"/>
              <w:rPr>
                <w:rFonts w:ascii="Titillium Web" w:hAnsi="Titillium Web"/>
                <w:szCs w:val="24"/>
              </w:rPr>
            </w:pPr>
            <w:r w:rsidRPr="003B06A7">
              <w:rPr>
                <w:rFonts w:ascii="Titillium Web" w:hAnsi="Titillium Web"/>
                <w:szCs w:val="24"/>
              </w:rPr>
              <w:t xml:space="preserve">4. </w:t>
            </w:r>
            <w:r w:rsidRPr="003B06A7" w:rsidR="008315C9">
              <w:rPr>
                <w:rFonts w:ascii="Titillium Web" w:hAnsi="Titillium Web"/>
                <w:szCs w:val="24"/>
              </w:rPr>
              <w:t>Olpe attica (IG 792; vernice nera)</w:t>
            </w:r>
          </w:p>
          <w:p w:rsidRPr="003B06A7" w:rsidR="008315C9" w:rsidP="008315C9" w:rsidRDefault="00787B1E" w14:paraId="114BFF12" w14:textId="16D2F51D">
            <w:pPr>
              <w:jc w:val="center"/>
              <w:rPr>
                <w:rFonts w:ascii="Titillium Web" w:hAnsi="Titillium Web"/>
                <w:szCs w:val="24"/>
              </w:rPr>
            </w:pPr>
            <w:r w:rsidRPr="003B06A7">
              <w:rPr>
                <w:rFonts w:ascii="Titillium Web" w:hAnsi="Titillium Web"/>
                <w:szCs w:val="24"/>
              </w:rPr>
              <w:t xml:space="preserve">5. </w:t>
            </w:r>
            <w:r w:rsidRPr="003B06A7" w:rsidR="008315C9">
              <w:rPr>
                <w:rFonts w:ascii="Titillium Web" w:hAnsi="Titillium Web"/>
                <w:szCs w:val="24"/>
              </w:rPr>
              <w:t>Cup-skyphos attico (IG 797; vernice nera)</w:t>
            </w:r>
          </w:p>
          <w:p w:rsidRPr="003B06A7" w:rsidR="008315C9" w:rsidP="008315C9" w:rsidRDefault="00787B1E" w14:paraId="2B850F03" w14:textId="6587A640">
            <w:pPr>
              <w:jc w:val="center"/>
              <w:rPr>
                <w:rFonts w:ascii="Titillium Web" w:hAnsi="Titillium Web"/>
                <w:szCs w:val="24"/>
              </w:rPr>
            </w:pPr>
            <w:r w:rsidRPr="003B06A7">
              <w:rPr>
                <w:rFonts w:ascii="Titillium Web" w:hAnsi="Titillium Web"/>
                <w:szCs w:val="24"/>
              </w:rPr>
              <w:t xml:space="preserve">6. </w:t>
            </w:r>
            <w:r w:rsidRPr="003B06A7" w:rsidR="008315C9">
              <w:rPr>
                <w:rFonts w:ascii="Titillium Web" w:hAnsi="Titillium Web"/>
                <w:szCs w:val="24"/>
              </w:rPr>
              <w:t>Kylix attica (IG 789; vernice nera)</w:t>
            </w:r>
          </w:p>
          <w:p w:rsidRPr="003B06A7" w:rsidR="008315C9" w:rsidP="008315C9" w:rsidRDefault="00787B1E" w14:paraId="2A9DA5C8" w14:textId="63F0D6BE">
            <w:pPr>
              <w:jc w:val="center"/>
              <w:rPr>
                <w:rFonts w:ascii="Titillium Web" w:hAnsi="Titillium Web"/>
                <w:szCs w:val="24"/>
              </w:rPr>
            </w:pPr>
            <w:r w:rsidRPr="003B06A7">
              <w:rPr>
                <w:rFonts w:ascii="Titillium Web" w:hAnsi="Titillium Web"/>
                <w:szCs w:val="24"/>
              </w:rPr>
              <w:t xml:space="preserve">7. </w:t>
            </w:r>
            <w:r w:rsidRPr="003B06A7" w:rsidR="008315C9">
              <w:rPr>
                <w:rFonts w:ascii="Titillium Web" w:hAnsi="Titillium Web"/>
                <w:szCs w:val="24"/>
              </w:rPr>
              <w:t>Kylix attica (IG 20542; tecnica non determinabile)</w:t>
            </w:r>
          </w:p>
          <w:p w:rsidRPr="003B06A7" w:rsidR="008315C9" w:rsidP="008315C9" w:rsidRDefault="00787B1E" w14:paraId="7CEDAC44" w14:textId="16346552">
            <w:pPr>
              <w:jc w:val="center"/>
              <w:rPr>
                <w:rFonts w:ascii="Titillium Web" w:hAnsi="Titillium Web"/>
                <w:szCs w:val="24"/>
              </w:rPr>
            </w:pPr>
            <w:r w:rsidRPr="003B06A7">
              <w:rPr>
                <w:rFonts w:ascii="Titillium Web" w:hAnsi="Titillium Web"/>
                <w:szCs w:val="24"/>
              </w:rPr>
              <w:t xml:space="preserve">8. </w:t>
            </w:r>
            <w:r w:rsidRPr="003B06A7" w:rsidR="008315C9">
              <w:rPr>
                <w:rFonts w:ascii="Titillium Web" w:hAnsi="Titillium Web"/>
                <w:szCs w:val="24"/>
              </w:rPr>
              <w:t>Kylix attica (senza IG; vernice nera)</w:t>
            </w:r>
          </w:p>
          <w:p w:rsidRPr="003B06A7" w:rsidR="008315C9" w:rsidP="008315C9" w:rsidRDefault="00787B1E" w14:paraId="44F698E6" w14:textId="700690D3">
            <w:pPr>
              <w:jc w:val="center"/>
              <w:rPr>
                <w:rFonts w:ascii="Titillium Web" w:hAnsi="Titillium Web"/>
                <w:szCs w:val="24"/>
              </w:rPr>
            </w:pPr>
            <w:r w:rsidRPr="003B06A7">
              <w:rPr>
                <w:rFonts w:ascii="Titillium Web" w:hAnsi="Titillium Web"/>
                <w:szCs w:val="24"/>
              </w:rPr>
              <w:t xml:space="preserve">9. </w:t>
            </w:r>
            <w:r w:rsidRPr="003B06A7" w:rsidR="008315C9">
              <w:rPr>
                <w:rFonts w:ascii="Titillium Web" w:hAnsi="Titillium Web"/>
                <w:szCs w:val="24"/>
              </w:rPr>
              <w:t>Askòs ad anello attico (IG 795; vernice nera)</w:t>
            </w:r>
          </w:p>
          <w:p w:rsidRPr="003B06A7" w:rsidR="008315C9" w:rsidP="008315C9" w:rsidRDefault="00787B1E" w14:paraId="4354947C" w14:textId="3B8471B2">
            <w:pPr>
              <w:jc w:val="center"/>
              <w:rPr>
                <w:rFonts w:ascii="Titillium Web" w:hAnsi="Titillium Web"/>
                <w:szCs w:val="24"/>
              </w:rPr>
            </w:pPr>
            <w:r w:rsidRPr="003B06A7">
              <w:rPr>
                <w:rFonts w:ascii="Titillium Web" w:hAnsi="Titillium Web"/>
                <w:szCs w:val="24"/>
              </w:rPr>
              <w:t xml:space="preserve">10. </w:t>
            </w:r>
            <w:r w:rsidRPr="003B06A7" w:rsidR="008315C9">
              <w:rPr>
                <w:rFonts w:ascii="Titillium Web" w:hAnsi="Titillium Web"/>
                <w:szCs w:val="24"/>
              </w:rPr>
              <w:t>Ciotola attica su alto piede (IG 786; vernice nera)</w:t>
            </w:r>
          </w:p>
          <w:p w:rsidRPr="003B06A7" w:rsidR="008315C9" w:rsidP="008315C9" w:rsidRDefault="00787B1E" w14:paraId="1ED1263A" w14:textId="263C7610">
            <w:pPr>
              <w:jc w:val="center"/>
              <w:rPr>
                <w:rFonts w:ascii="Titillium Web" w:hAnsi="Titillium Web"/>
                <w:szCs w:val="24"/>
              </w:rPr>
            </w:pPr>
            <w:r w:rsidRPr="003B06A7">
              <w:rPr>
                <w:rFonts w:ascii="Titillium Web" w:hAnsi="Titillium Web"/>
                <w:szCs w:val="24"/>
              </w:rPr>
              <w:t xml:space="preserve">11. </w:t>
            </w:r>
            <w:r w:rsidRPr="003B06A7" w:rsidR="008315C9">
              <w:rPr>
                <w:rFonts w:ascii="Titillium Web" w:hAnsi="Titillium Web"/>
                <w:szCs w:val="24"/>
              </w:rPr>
              <w:t>Ciotola attica su alto piede (IG 799; vernice nera)</w:t>
            </w:r>
          </w:p>
          <w:p w:rsidRPr="003B06A7" w:rsidR="008315C9" w:rsidP="008315C9" w:rsidRDefault="0027042F" w14:paraId="58B435FE" w14:textId="00A6D896">
            <w:pPr>
              <w:jc w:val="center"/>
              <w:rPr>
                <w:rFonts w:ascii="Titillium Web" w:hAnsi="Titillium Web"/>
                <w:szCs w:val="24"/>
              </w:rPr>
            </w:pPr>
            <w:r w:rsidRPr="003B06A7">
              <w:rPr>
                <w:rFonts w:ascii="Titillium Web" w:hAnsi="Titillium Web"/>
                <w:szCs w:val="24"/>
              </w:rPr>
              <w:t xml:space="preserve">12. </w:t>
            </w:r>
            <w:r w:rsidRPr="003B06A7" w:rsidR="008315C9">
              <w:rPr>
                <w:rFonts w:ascii="Titillium Web" w:hAnsi="Titillium Web"/>
                <w:szCs w:val="24"/>
              </w:rPr>
              <w:t>Ciotola attica su alto piede (IG 787; vernice nera)</w:t>
            </w:r>
          </w:p>
          <w:p w:rsidRPr="003B06A7" w:rsidR="008315C9" w:rsidP="008315C9" w:rsidRDefault="0027042F" w14:paraId="14883096" w14:textId="20FD4EBD">
            <w:pPr>
              <w:jc w:val="center"/>
              <w:rPr>
                <w:rFonts w:ascii="Titillium Web" w:hAnsi="Titillium Web"/>
                <w:szCs w:val="24"/>
              </w:rPr>
            </w:pPr>
            <w:r w:rsidRPr="003B06A7">
              <w:rPr>
                <w:rFonts w:ascii="Titillium Web" w:hAnsi="Titillium Web"/>
                <w:szCs w:val="24"/>
              </w:rPr>
              <w:t xml:space="preserve">13. </w:t>
            </w:r>
            <w:r w:rsidRPr="003B06A7" w:rsidR="008315C9">
              <w:rPr>
                <w:rFonts w:ascii="Titillium Web" w:hAnsi="Titillium Web"/>
                <w:szCs w:val="24"/>
              </w:rPr>
              <w:t>Ciotola attica su alto piede (IG 788; vernice nera)</w:t>
            </w:r>
          </w:p>
          <w:p w:rsidRPr="003B06A7" w:rsidR="008315C9" w:rsidP="008315C9" w:rsidRDefault="0027042F" w14:paraId="47BC9FC4" w14:textId="2F19335B">
            <w:pPr>
              <w:jc w:val="center"/>
              <w:rPr>
                <w:rFonts w:ascii="Titillium Web" w:hAnsi="Titillium Web"/>
                <w:szCs w:val="24"/>
              </w:rPr>
            </w:pPr>
            <w:r w:rsidRPr="003B06A7">
              <w:rPr>
                <w:rFonts w:ascii="Titillium Web" w:hAnsi="Titillium Web"/>
                <w:szCs w:val="24"/>
              </w:rPr>
              <w:t xml:space="preserve">14. </w:t>
            </w:r>
            <w:r w:rsidRPr="003B06A7" w:rsidR="008315C9">
              <w:rPr>
                <w:rFonts w:ascii="Titillium Web" w:hAnsi="Titillium Web"/>
                <w:szCs w:val="24"/>
              </w:rPr>
              <w:t>Ciotola attica su alto piede (IG 796; vernice nera)</w:t>
            </w:r>
          </w:p>
          <w:p w:rsidRPr="003B06A7" w:rsidR="008315C9" w:rsidP="008315C9" w:rsidRDefault="0027042F" w14:paraId="2A4A01AA" w14:textId="657EA672">
            <w:pPr>
              <w:jc w:val="center"/>
              <w:rPr>
                <w:rFonts w:ascii="Titillium Web" w:hAnsi="Titillium Web"/>
                <w:szCs w:val="24"/>
              </w:rPr>
            </w:pPr>
            <w:r w:rsidRPr="003B06A7">
              <w:rPr>
                <w:rFonts w:ascii="Titillium Web" w:hAnsi="Titillium Web"/>
                <w:szCs w:val="24"/>
              </w:rPr>
              <w:lastRenderedPageBreak/>
              <w:t xml:space="preserve">15. </w:t>
            </w:r>
            <w:r w:rsidRPr="003B06A7" w:rsidR="008315C9">
              <w:rPr>
                <w:rFonts w:ascii="Titillium Web" w:hAnsi="Titillium Web"/>
                <w:szCs w:val="24"/>
              </w:rPr>
              <w:t>Ciotola attica su alto piede (IG 20541; vernice nera)</w:t>
            </w:r>
          </w:p>
          <w:p w:rsidRPr="003B06A7" w:rsidR="008315C9" w:rsidP="008315C9" w:rsidRDefault="0027042F" w14:paraId="742E99F7" w14:textId="1F56E5BE">
            <w:pPr>
              <w:jc w:val="center"/>
              <w:rPr>
                <w:rFonts w:ascii="Titillium Web" w:hAnsi="Titillium Web"/>
                <w:szCs w:val="24"/>
              </w:rPr>
            </w:pPr>
            <w:r w:rsidRPr="003B06A7">
              <w:rPr>
                <w:rFonts w:ascii="Titillium Web" w:hAnsi="Titillium Web"/>
                <w:szCs w:val="24"/>
              </w:rPr>
              <w:t xml:space="preserve">16. </w:t>
            </w:r>
            <w:r w:rsidRPr="003B06A7" w:rsidR="008315C9">
              <w:rPr>
                <w:rFonts w:ascii="Titillium Web" w:hAnsi="Titillium Web"/>
                <w:szCs w:val="24"/>
              </w:rPr>
              <w:t>Anfora di produzione locale (IG 20544; ceramica depurata)</w:t>
            </w:r>
          </w:p>
          <w:p w:rsidRPr="003B06A7" w:rsidR="008315C9" w:rsidP="008315C9" w:rsidRDefault="0027042F" w14:paraId="3AD59650" w14:textId="200659B8">
            <w:pPr>
              <w:jc w:val="center"/>
              <w:rPr>
                <w:rFonts w:ascii="Titillium Web" w:hAnsi="Titillium Web"/>
                <w:szCs w:val="24"/>
              </w:rPr>
            </w:pPr>
            <w:r w:rsidRPr="003B06A7">
              <w:rPr>
                <w:rFonts w:ascii="Titillium Web" w:hAnsi="Titillium Web"/>
                <w:szCs w:val="24"/>
              </w:rPr>
              <w:t xml:space="preserve">17. </w:t>
            </w:r>
            <w:r w:rsidRPr="003B06A7" w:rsidR="008315C9">
              <w:rPr>
                <w:rFonts w:ascii="Titillium Web" w:hAnsi="Titillium Web"/>
                <w:szCs w:val="24"/>
              </w:rPr>
              <w:t>Tazza miniaturistica di produzione locale (IG 798; ceramica depurata)</w:t>
            </w:r>
          </w:p>
          <w:p w:rsidRPr="003B06A7" w:rsidR="008315C9" w:rsidP="008315C9" w:rsidRDefault="0027042F" w14:paraId="2EF43F06" w14:textId="1372EC9C">
            <w:pPr>
              <w:jc w:val="center"/>
              <w:rPr>
                <w:rFonts w:ascii="Titillium Web" w:hAnsi="Titillium Web"/>
                <w:szCs w:val="24"/>
              </w:rPr>
            </w:pPr>
            <w:r w:rsidRPr="003B06A7">
              <w:rPr>
                <w:rFonts w:ascii="Titillium Web" w:hAnsi="Titillium Web"/>
                <w:szCs w:val="24"/>
              </w:rPr>
              <w:t xml:space="preserve">18. </w:t>
            </w:r>
            <w:r w:rsidRPr="003B06A7" w:rsidR="008315C9">
              <w:rPr>
                <w:rFonts w:ascii="Titillium Web" w:hAnsi="Titillium Web"/>
                <w:szCs w:val="24"/>
              </w:rPr>
              <w:t>Piatto di produzione locale (IG 793; ceramica depurata)</w:t>
            </w:r>
          </w:p>
          <w:p w:rsidRPr="003B06A7" w:rsidR="008315C9" w:rsidP="008315C9" w:rsidRDefault="0027042F" w14:paraId="6B22995A" w14:textId="13B9BB9C">
            <w:pPr>
              <w:jc w:val="center"/>
              <w:rPr>
                <w:rFonts w:ascii="Titillium Web" w:hAnsi="Titillium Web"/>
                <w:szCs w:val="24"/>
              </w:rPr>
            </w:pPr>
            <w:r w:rsidRPr="003B06A7">
              <w:rPr>
                <w:rFonts w:ascii="Titillium Web" w:hAnsi="Titillium Web"/>
                <w:szCs w:val="24"/>
              </w:rPr>
              <w:t xml:space="preserve">19. </w:t>
            </w:r>
            <w:r w:rsidRPr="003B06A7" w:rsidR="008315C9">
              <w:rPr>
                <w:rFonts w:ascii="Titillium Web" w:hAnsi="Titillium Web"/>
                <w:szCs w:val="24"/>
              </w:rPr>
              <w:t>Piatto di produzione locale (IG 800; ceramica depurata)</w:t>
            </w:r>
          </w:p>
          <w:p w:rsidRPr="003B06A7" w:rsidR="008315C9" w:rsidP="008315C9" w:rsidRDefault="0027042F" w14:paraId="2961F92C" w14:textId="189EBA9C">
            <w:pPr>
              <w:jc w:val="center"/>
              <w:rPr>
                <w:rFonts w:ascii="Titillium Web" w:hAnsi="Titillium Web"/>
                <w:szCs w:val="24"/>
              </w:rPr>
            </w:pPr>
            <w:r w:rsidRPr="003B06A7">
              <w:rPr>
                <w:rFonts w:ascii="Titillium Web" w:hAnsi="Titillium Web"/>
                <w:szCs w:val="24"/>
              </w:rPr>
              <w:t xml:space="preserve">20. </w:t>
            </w:r>
            <w:r w:rsidRPr="003B06A7" w:rsidR="008315C9">
              <w:rPr>
                <w:rFonts w:ascii="Titillium Web" w:hAnsi="Titillium Web"/>
                <w:szCs w:val="24"/>
              </w:rPr>
              <w:t>Piatto di produzione locale (IG 20546; ceramica depurata)</w:t>
            </w:r>
          </w:p>
          <w:p w:rsidRPr="003B06A7" w:rsidR="008315C9" w:rsidP="008315C9" w:rsidRDefault="0027042F" w14:paraId="2EA0E0FB" w14:textId="5D629D67">
            <w:pPr>
              <w:jc w:val="center"/>
              <w:rPr>
                <w:rFonts w:ascii="Titillium Web" w:hAnsi="Titillium Web"/>
                <w:szCs w:val="24"/>
              </w:rPr>
            </w:pPr>
            <w:r w:rsidRPr="003B06A7">
              <w:rPr>
                <w:rFonts w:ascii="Titillium Web" w:hAnsi="Titillium Web"/>
                <w:szCs w:val="24"/>
              </w:rPr>
              <w:t xml:space="preserve">21. </w:t>
            </w:r>
            <w:r w:rsidRPr="003B06A7" w:rsidR="008315C9">
              <w:rPr>
                <w:rFonts w:ascii="Titillium Web" w:hAnsi="Titillium Web"/>
                <w:szCs w:val="24"/>
              </w:rPr>
              <w:t>Piatto di produzione locale (IG 20547; ceramica depurata)</w:t>
            </w:r>
          </w:p>
          <w:p w:rsidRPr="003B06A7" w:rsidR="008315C9" w:rsidP="008315C9" w:rsidRDefault="0027042F" w14:paraId="6CE3C869" w14:textId="01A2074D">
            <w:pPr>
              <w:jc w:val="center"/>
              <w:rPr>
                <w:rFonts w:ascii="Titillium Web" w:hAnsi="Titillium Web"/>
                <w:szCs w:val="24"/>
              </w:rPr>
            </w:pPr>
            <w:r w:rsidRPr="003B06A7">
              <w:rPr>
                <w:rFonts w:ascii="Titillium Web" w:hAnsi="Titillium Web"/>
                <w:szCs w:val="24"/>
              </w:rPr>
              <w:t xml:space="preserve">22. </w:t>
            </w:r>
            <w:r w:rsidRPr="003B06A7" w:rsidR="008315C9">
              <w:rPr>
                <w:rFonts w:ascii="Titillium Web" w:hAnsi="Titillium Web"/>
                <w:szCs w:val="24"/>
              </w:rPr>
              <w:t>Piatto di produzione locale (IG 20548; ceramica depurata)</w:t>
            </w:r>
          </w:p>
          <w:p w:rsidRPr="003B06A7" w:rsidR="008315C9" w:rsidP="008315C9" w:rsidRDefault="0027042F" w14:paraId="798C4C11" w14:textId="1D3170E2">
            <w:pPr>
              <w:jc w:val="center"/>
              <w:rPr>
                <w:rFonts w:ascii="Titillium Web" w:hAnsi="Titillium Web"/>
                <w:szCs w:val="24"/>
              </w:rPr>
            </w:pPr>
            <w:r w:rsidRPr="003B06A7">
              <w:rPr>
                <w:rFonts w:ascii="Titillium Web" w:hAnsi="Titillium Web"/>
                <w:szCs w:val="24"/>
              </w:rPr>
              <w:t xml:space="preserve">23. </w:t>
            </w:r>
            <w:r w:rsidRPr="003B06A7" w:rsidR="008315C9">
              <w:rPr>
                <w:rFonts w:ascii="Titillium Web" w:hAnsi="Titillium Web"/>
                <w:szCs w:val="24"/>
              </w:rPr>
              <w:t>Piatto su alto piede di produzione locale (IG 785; ceramica depurata)</w:t>
            </w:r>
          </w:p>
          <w:p w:rsidRPr="003B06A7" w:rsidR="008315C9" w:rsidP="008315C9" w:rsidRDefault="0077514F" w14:paraId="164F25FC" w14:textId="5AADA9EF">
            <w:pPr>
              <w:jc w:val="center"/>
              <w:rPr>
                <w:rFonts w:ascii="Titillium Web" w:hAnsi="Titillium Web"/>
                <w:szCs w:val="24"/>
              </w:rPr>
            </w:pPr>
            <w:r w:rsidRPr="003B06A7">
              <w:rPr>
                <w:rFonts w:ascii="Titillium Web" w:hAnsi="Titillium Web"/>
                <w:szCs w:val="24"/>
              </w:rPr>
              <w:t xml:space="preserve">24. </w:t>
            </w:r>
            <w:r w:rsidRPr="003B06A7" w:rsidR="008315C9">
              <w:rPr>
                <w:rFonts w:ascii="Titillium Web" w:hAnsi="Titillium Web"/>
                <w:szCs w:val="24"/>
              </w:rPr>
              <w:t>Aryballos (IG 28363; pasta vitrea)</w:t>
            </w:r>
          </w:p>
          <w:p w:rsidRPr="003B06A7" w:rsidR="008315C9" w:rsidP="008315C9" w:rsidRDefault="0077514F" w14:paraId="7570E71F" w14:textId="117F66DF">
            <w:pPr>
              <w:jc w:val="center"/>
              <w:rPr>
                <w:rFonts w:ascii="Titillium Web" w:hAnsi="Titillium Web"/>
                <w:szCs w:val="24"/>
              </w:rPr>
            </w:pPr>
            <w:r w:rsidRPr="003B06A7">
              <w:rPr>
                <w:rFonts w:ascii="Titillium Web" w:hAnsi="Titillium Web"/>
                <w:szCs w:val="24"/>
              </w:rPr>
              <w:t>2</w:t>
            </w:r>
            <w:r w:rsidRPr="003B06A7" w:rsidR="00D76ACA">
              <w:rPr>
                <w:rFonts w:ascii="Titillium Web" w:hAnsi="Titillium Web"/>
                <w:szCs w:val="24"/>
              </w:rPr>
              <w:t>5</w:t>
            </w:r>
            <w:r w:rsidRPr="003B06A7">
              <w:rPr>
                <w:rFonts w:ascii="Titillium Web" w:hAnsi="Titillium Web"/>
                <w:szCs w:val="24"/>
              </w:rPr>
              <w:t xml:space="preserve">. </w:t>
            </w:r>
            <w:r w:rsidRPr="003B06A7" w:rsidR="008315C9">
              <w:rPr>
                <w:rFonts w:ascii="Titillium Web" w:hAnsi="Titillium Web"/>
                <w:szCs w:val="24"/>
              </w:rPr>
              <w:t>Piede di mobile (IG 20550; bronzo)</w:t>
            </w:r>
          </w:p>
          <w:p w:rsidRPr="003B06A7" w:rsidR="008315C9" w:rsidP="008315C9" w:rsidRDefault="0077514F" w14:paraId="075F8168" w14:textId="377BB6A9">
            <w:pPr>
              <w:jc w:val="center"/>
              <w:rPr>
                <w:rFonts w:ascii="Titillium Web" w:hAnsi="Titillium Web"/>
                <w:szCs w:val="24"/>
              </w:rPr>
            </w:pPr>
            <w:r w:rsidRPr="003B06A7">
              <w:rPr>
                <w:rFonts w:ascii="Titillium Web" w:hAnsi="Titillium Web"/>
                <w:szCs w:val="24"/>
              </w:rPr>
              <w:t>2</w:t>
            </w:r>
            <w:r w:rsidRPr="003B06A7" w:rsidR="00D76ACA">
              <w:rPr>
                <w:rFonts w:ascii="Titillium Web" w:hAnsi="Titillium Web"/>
                <w:szCs w:val="24"/>
              </w:rPr>
              <w:t>6</w:t>
            </w:r>
            <w:r w:rsidRPr="003B06A7">
              <w:rPr>
                <w:rFonts w:ascii="Titillium Web" w:hAnsi="Titillium Web"/>
                <w:szCs w:val="24"/>
              </w:rPr>
              <w:t xml:space="preserve">. </w:t>
            </w:r>
            <w:r w:rsidRPr="003B06A7" w:rsidR="008315C9">
              <w:rPr>
                <w:rFonts w:ascii="Titillium Web" w:hAnsi="Titillium Web"/>
                <w:szCs w:val="24"/>
              </w:rPr>
              <w:t>Oggetto non determinabile (ferro)</w:t>
            </w:r>
          </w:p>
          <w:p w:rsidRPr="003B06A7" w:rsidR="008315C9" w:rsidP="008315C9" w:rsidRDefault="0077514F" w14:paraId="75F4310B" w14:textId="53ABDCC0">
            <w:pPr>
              <w:jc w:val="center"/>
              <w:rPr>
                <w:rFonts w:ascii="Titillium Web" w:hAnsi="Titillium Web"/>
                <w:szCs w:val="24"/>
              </w:rPr>
            </w:pPr>
            <w:r w:rsidRPr="003B06A7">
              <w:rPr>
                <w:rFonts w:ascii="Titillium Web" w:hAnsi="Titillium Web"/>
                <w:szCs w:val="24"/>
              </w:rPr>
              <w:t>2</w:t>
            </w:r>
            <w:r w:rsidRPr="003B06A7" w:rsidR="00D76ACA">
              <w:rPr>
                <w:rFonts w:ascii="Titillium Web" w:hAnsi="Titillium Web"/>
                <w:szCs w:val="24"/>
              </w:rPr>
              <w:t>7</w:t>
            </w:r>
            <w:r w:rsidRPr="003B06A7">
              <w:rPr>
                <w:rFonts w:ascii="Titillium Web" w:hAnsi="Titillium Web"/>
                <w:szCs w:val="24"/>
              </w:rPr>
              <w:t xml:space="preserve">. </w:t>
            </w:r>
            <w:r w:rsidRPr="003B06A7" w:rsidR="008315C9">
              <w:rPr>
                <w:rFonts w:ascii="Titillium Web" w:hAnsi="Titillium Web"/>
                <w:szCs w:val="24"/>
              </w:rPr>
              <w:t>Dado cubico (IG 790; osso)</w:t>
            </w:r>
          </w:p>
          <w:p w:rsidRPr="003B06A7" w:rsidR="008315C9" w:rsidP="008315C9" w:rsidRDefault="0077514F" w14:paraId="340A7107" w14:textId="5FC77F8D">
            <w:pPr>
              <w:jc w:val="center"/>
              <w:rPr>
                <w:rFonts w:ascii="Titillium Web" w:hAnsi="Titillium Web"/>
                <w:szCs w:val="24"/>
              </w:rPr>
            </w:pPr>
            <w:r w:rsidRPr="003B06A7">
              <w:rPr>
                <w:rFonts w:ascii="Titillium Web" w:hAnsi="Titillium Web"/>
                <w:szCs w:val="24"/>
              </w:rPr>
              <w:t>2</w:t>
            </w:r>
            <w:r w:rsidRPr="003B06A7" w:rsidR="00D76ACA">
              <w:rPr>
                <w:rFonts w:ascii="Titillium Web" w:hAnsi="Titillium Web"/>
                <w:szCs w:val="24"/>
              </w:rPr>
              <w:t>8</w:t>
            </w:r>
            <w:r w:rsidRPr="003B06A7">
              <w:rPr>
                <w:rFonts w:ascii="Titillium Web" w:hAnsi="Titillium Web"/>
                <w:szCs w:val="24"/>
              </w:rPr>
              <w:t xml:space="preserve">. </w:t>
            </w:r>
            <w:r w:rsidRPr="003B06A7" w:rsidR="008315C9">
              <w:rPr>
                <w:rFonts w:ascii="Titillium Web" w:hAnsi="Titillium Web"/>
                <w:szCs w:val="24"/>
              </w:rPr>
              <w:t>Dado cubico (IG 791; osso)</w:t>
            </w:r>
          </w:p>
          <w:p w:rsidRPr="003B06A7" w:rsidR="008315C9" w:rsidP="008315C9" w:rsidRDefault="00D76ACA" w14:paraId="0F9EE11A" w14:textId="0C39643B">
            <w:pPr>
              <w:jc w:val="center"/>
              <w:rPr>
                <w:rFonts w:ascii="Titillium Web" w:hAnsi="Titillium Web"/>
                <w:szCs w:val="24"/>
              </w:rPr>
            </w:pPr>
            <w:r w:rsidRPr="003B06A7">
              <w:rPr>
                <w:rFonts w:ascii="Titillium Web" w:hAnsi="Titillium Web"/>
                <w:szCs w:val="24"/>
              </w:rPr>
              <w:t xml:space="preserve">29. </w:t>
            </w:r>
            <w:r w:rsidRPr="003B06A7" w:rsidR="008315C9">
              <w:rPr>
                <w:rFonts w:ascii="Titillium Web" w:hAnsi="Titillium Web"/>
                <w:szCs w:val="24"/>
              </w:rPr>
              <w:t>Sassolini</w:t>
            </w:r>
          </w:p>
          <w:p w:rsidRPr="003B06A7" w:rsidR="008315C9" w:rsidP="008315C9" w:rsidRDefault="00D76ACA" w14:paraId="5EE32F9C" w14:textId="797B9AE7">
            <w:pPr>
              <w:jc w:val="center"/>
              <w:rPr>
                <w:rFonts w:ascii="Titillium Web" w:hAnsi="Titillium Web"/>
                <w:szCs w:val="24"/>
              </w:rPr>
            </w:pPr>
            <w:r w:rsidRPr="003B06A7">
              <w:rPr>
                <w:rFonts w:ascii="Titillium Web" w:hAnsi="Titillium Web"/>
                <w:szCs w:val="24"/>
              </w:rPr>
              <w:t xml:space="preserve">30. </w:t>
            </w:r>
            <w:r w:rsidRPr="003B06A7" w:rsidR="008315C9">
              <w:rPr>
                <w:rFonts w:ascii="Titillium Web" w:hAnsi="Titillium Web"/>
                <w:szCs w:val="24"/>
              </w:rPr>
              <w:t>Conchiglie e cipree</w:t>
            </w:r>
          </w:p>
        </w:tc>
      </w:tr>
      <w:tr w:rsidRPr="003B06A7" w:rsidR="001B5504" w:rsidTr="16A7013C" w14:paraId="520D9732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B06A7" w:rsidR="001B5504" w:rsidP="00BF212E" w:rsidRDefault="001B5504" w14:paraId="24BE97D5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B06A7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tcMar/>
            <w:vAlign w:val="center"/>
          </w:tcPr>
          <w:p w:rsidRPr="003B06A7" w:rsidR="001B5504" w:rsidP="00BF212E" w:rsidRDefault="00515180" w14:paraId="3ED37A74" w14:textId="37B99A38">
            <w:pPr>
              <w:jc w:val="center"/>
              <w:rPr>
                <w:rFonts w:ascii="Titillium Web" w:hAnsi="Titillium Web"/>
                <w:szCs w:val="24"/>
              </w:rPr>
            </w:pPr>
            <w:r w:rsidRPr="003B06A7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Pr="003B06A7" w:rsidR="001B5504" w:rsidTr="16A7013C" w14:paraId="05ACB002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B06A7" w:rsidR="001B5504" w:rsidP="00BF212E" w:rsidRDefault="001B5504" w14:paraId="6E6E37F2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B06A7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tcMar/>
            <w:vAlign w:val="center"/>
          </w:tcPr>
          <w:p w:rsidRPr="003B06A7" w:rsidR="001B5504" w:rsidP="003F5F62" w:rsidRDefault="003F5F62" w14:paraId="66E8A271" w14:textId="44F99B5E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3B06A7">
              <w:rPr>
                <w:rFonts w:ascii="Titillium Web" w:hAnsi="Titillium Web" w:cs="Times New Roman"/>
                <w:szCs w:val="24"/>
              </w:rPr>
              <w:t xml:space="preserve">La ricostruzione del corredo è complessa sia per la presenza di </w:t>
            </w:r>
            <w:r w:rsidRPr="003B06A7">
              <w:rPr>
                <w:rFonts w:ascii="Titillium Web" w:hAnsi="Titillium Web" w:cs="Times New Roman"/>
                <w:szCs w:val="24"/>
              </w:rPr>
              <w:t>numerosi</w:t>
            </w:r>
            <w:r w:rsidRPr="003B06A7">
              <w:rPr>
                <w:rFonts w:ascii="Titillium Web" w:hAnsi="Titillium Web" w:cs="Times New Roman"/>
                <w:szCs w:val="24"/>
              </w:rPr>
              <w:t xml:space="preserve"> vasi, frr. ceramici e conchiglie, registrati e non in IG, attribuiti al corredo, sia per la genericità di alcune descrizioni fornite nel GdS. </w:t>
            </w:r>
            <w:r w:rsidRPr="003B06A7">
              <w:rPr>
                <w:rFonts w:ascii="Titillium Web" w:hAnsi="Titillium Web" w:cs="Times New Roman"/>
                <w:szCs w:val="24"/>
              </w:rPr>
              <w:t>S</w:t>
            </w:r>
            <w:r w:rsidRPr="003B06A7">
              <w:rPr>
                <w:rFonts w:ascii="Titillium Web" w:hAnsi="Titillium Web" w:cs="Times New Roman"/>
                <w:szCs w:val="24"/>
              </w:rPr>
              <w:t>i ritiene pertinente al corredo</w:t>
            </w:r>
            <w:r w:rsidRPr="003B06A7" w:rsidR="003B06A7">
              <w:rPr>
                <w:rFonts w:ascii="Titillium Web" w:hAnsi="Titillium Web" w:cs="Times New Roman"/>
                <w:szCs w:val="24"/>
              </w:rPr>
              <w:t xml:space="preserve"> </w:t>
            </w:r>
            <w:r w:rsidRPr="003B06A7">
              <w:rPr>
                <w:rFonts w:ascii="Titillium Web" w:hAnsi="Titillium Web" w:cs="Times New Roman"/>
                <w:szCs w:val="24"/>
              </w:rPr>
              <w:t>l’anfora di produzione locale in ceramica depurata, anziché una piccola olla della medesima classe produttiva</w:t>
            </w:r>
            <w:r w:rsidRPr="003B06A7" w:rsidR="003B06A7">
              <w:rPr>
                <w:rFonts w:ascii="Titillium Web" w:hAnsi="Titillium Web" w:cs="Times New Roman"/>
                <w:szCs w:val="24"/>
              </w:rPr>
              <w:t>.</w:t>
            </w:r>
          </w:p>
        </w:tc>
      </w:tr>
      <w:tr w:rsidRPr="003B06A7" w:rsidR="001B5504" w:rsidTr="16A7013C" w14:paraId="6E424069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B06A7" w:rsidR="001B5504" w:rsidP="00BF212E" w:rsidRDefault="001B5504" w14:paraId="4CE8DFDE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B06A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tcMar/>
            <w:vAlign w:val="center"/>
          </w:tcPr>
          <w:p w:rsidRPr="003B06A7" w:rsidR="001B5504" w:rsidP="00BF212E" w:rsidRDefault="001B5504" w14:paraId="04E55D8B" w14:textId="15D5D226">
            <w:pPr>
              <w:jc w:val="center"/>
              <w:rPr>
                <w:rFonts w:ascii="Titillium Web" w:hAnsi="Titillium Web"/>
                <w:szCs w:val="24"/>
              </w:rPr>
            </w:pPr>
            <w:r w:rsidRPr="003B06A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Pr="003B06A7" w:rsidR="001B5504" w:rsidTr="16A7013C" w14:paraId="7C1BF645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B06A7" w:rsidR="001B5504" w:rsidP="00BF212E" w:rsidRDefault="001B5504" w14:paraId="7EADEEB5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B06A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tcMar/>
            <w:vAlign w:val="center"/>
          </w:tcPr>
          <w:p w:rsidRPr="003B06A7" w:rsidR="001B5504" w:rsidP="00BF212E" w:rsidRDefault="001B5504" w14:paraId="5D17FB99" w14:textId="46EBB367">
            <w:pPr>
              <w:jc w:val="center"/>
              <w:rPr>
                <w:rFonts w:ascii="Titillium Web" w:hAnsi="Titillium Web"/>
                <w:szCs w:val="24"/>
              </w:rPr>
            </w:pPr>
            <w:r w:rsidRPr="003B06A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Pr="003B06A7" w:rsidR="001B5504" w:rsidTr="16A7013C" w14:paraId="498C4222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B06A7" w:rsidR="001B5504" w:rsidP="00BF212E" w:rsidRDefault="001B5504" w14:paraId="57C39F2A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B06A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tcMar/>
            <w:vAlign w:val="center"/>
          </w:tcPr>
          <w:p w:rsidRPr="003B06A7" w:rsidR="001B5504" w:rsidP="00BF212E" w:rsidRDefault="001B5504" w14:paraId="3FA8CB4E" w14:textId="5B4E47B7">
            <w:pPr>
              <w:jc w:val="center"/>
              <w:rPr>
                <w:rFonts w:ascii="Titillium Web" w:hAnsi="Titillium Web"/>
                <w:szCs w:val="24"/>
              </w:rPr>
            </w:pPr>
            <w:r w:rsidRPr="003B06A7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Pr="003B06A7" w:rsidR="001B5504" w:rsidTr="16A7013C" w14:paraId="698056B7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B06A7" w:rsidR="001B5504" w:rsidP="00BF212E" w:rsidRDefault="001B5504" w14:paraId="225E12C1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B06A7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tcMar/>
            <w:vAlign w:val="center"/>
          </w:tcPr>
          <w:p w:rsidRPr="003B06A7" w:rsidR="001B5504" w:rsidP="00BF212E" w:rsidRDefault="001B5504" w14:paraId="440AB2F6" w14:textId="65221464">
            <w:pPr>
              <w:jc w:val="center"/>
              <w:rPr>
                <w:rFonts w:ascii="Titillium Web" w:hAnsi="Titillium Web"/>
                <w:szCs w:val="24"/>
              </w:rPr>
            </w:pPr>
            <w:r w:rsidRPr="003B06A7">
              <w:rPr>
                <w:rFonts w:ascii="Titillium Web" w:hAnsi="Titillium Web"/>
                <w:szCs w:val="24"/>
              </w:rPr>
              <w:t>500-450 a.C.</w:t>
            </w:r>
          </w:p>
        </w:tc>
      </w:tr>
      <w:tr w:rsidRPr="003B06A7" w:rsidR="001B5504" w:rsidTr="16A7013C" w14:paraId="3105DEE4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B06A7" w:rsidR="001B5504" w:rsidP="00BF212E" w:rsidRDefault="001B5504" w14:paraId="2DF8B210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B06A7">
              <w:rPr>
                <w:rFonts w:ascii="Titillium Web" w:hAnsi="Titillium Web"/>
                <w:smallCaps/>
                <w:szCs w:val="24"/>
              </w:rPr>
              <w:lastRenderedPageBreak/>
              <w:t>Bibliografia (della tomba)</w:t>
            </w:r>
          </w:p>
        </w:tc>
        <w:tc>
          <w:tcPr>
            <w:tcW w:w="3350" w:type="pct"/>
            <w:tcMar/>
            <w:vAlign w:val="center"/>
          </w:tcPr>
          <w:p w:rsidRPr="003B06A7" w:rsidR="001B5504" w:rsidP="00BF212E" w:rsidRDefault="001B5504" w14:paraId="38D3D101" w14:textId="67752328">
            <w:pPr>
              <w:jc w:val="center"/>
              <w:rPr>
                <w:rFonts w:ascii="Titillium Web" w:hAnsi="Titillium Web"/>
                <w:szCs w:val="24"/>
              </w:rPr>
            </w:pPr>
            <w:r w:rsidRPr="003B06A7">
              <w:rPr>
                <w:rFonts w:ascii="Titillium Web" w:hAnsi="Titillium Web"/>
                <w:smallCaps/>
                <w:szCs w:val="24"/>
              </w:rPr>
              <w:t>Berti</w:t>
            </w:r>
            <w:r w:rsidRPr="003B06A7">
              <w:rPr>
                <w:rFonts w:ascii="Titillium Web" w:hAnsi="Titillium Web"/>
                <w:szCs w:val="24"/>
              </w:rPr>
              <w:t xml:space="preserve"> 1993, p. 36; </w:t>
            </w:r>
            <w:r w:rsidRPr="003B06A7">
              <w:rPr>
                <w:rFonts w:ascii="Titillium Web" w:hAnsi="Titillium Web"/>
                <w:smallCaps/>
                <w:szCs w:val="24"/>
              </w:rPr>
              <w:t>Muggia</w:t>
            </w:r>
            <w:r w:rsidRPr="003B06A7">
              <w:rPr>
                <w:rFonts w:ascii="Titillium Web" w:hAnsi="Titillium Web"/>
                <w:szCs w:val="24"/>
              </w:rPr>
              <w:t xml:space="preserve"> 2004, pp. 54-57; </w:t>
            </w:r>
            <w:r w:rsidRPr="003B06A7">
              <w:rPr>
                <w:rFonts w:ascii="Titillium Web" w:hAnsi="Titillium Web"/>
                <w:smallCaps/>
                <w:szCs w:val="24"/>
              </w:rPr>
              <w:t>Serra</w:t>
            </w:r>
            <w:r w:rsidRPr="003B06A7">
              <w:rPr>
                <w:rFonts w:ascii="Titillium Web" w:hAnsi="Titillium Web"/>
                <w:szCs w:val="24"/>
              </w:rPr>
              <w:t xml:space="preserve"> 2025, pp. 110, tab. 7, p. 118, tab. 9, p. 234.</w:t>
            </w:r>
          </w:p>
        </w:tc>
      </w:tr>
      <w:tr w:rsidRPr="003B06A7" w:rsidR="001B5504" w:rsidTr="16A7013C" w14:paraId="6887A6E3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B06A7" w:rsidR="001B5504" w:rsidP="00BF212E" w:rsidRDefault="001B5504" w14:paraId="4944AE43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B06A7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tcMar/>
            <w:vAlign w:val="center"/>
          </w:tcPr>
          <w:p w:rsidRPr="003B06A7" w:rsidR="001B5504" w:rsidP="00BF212E" w:rsidRDefault="001B5504" w14:paraId="6ADE2D95" w14:textId="5EBDA977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:rsidRPr="00C30F5C" w:rsidR="001B5504" w:rsidP="001B5504" w:rsidRDefault="001B5504" w14:paraId="4DC97993" w14:textId="77777777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Pr="00C30F5C" w:rsidR="001B5504" w:rsidSect="005B5AFF">
      <w:pgSz w:w="11906" w:h="16838" w:orient="portrait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F2833"/>
    <w:rsid w:val="0027042F"/>
    <w:rsid w:val="0029024B"/>
    <w:rsid w:val="002977D7"/>
    <w:rsid w:val="002F1500"/>
    <w:rsid w:val="003A7EF1"/>
    <w:rsid w:val="003B06A7"/>
    <w:rsid w:val="003F5F62"/>
    <w:rsid w:val="00472AF4"/>
    <w:rsid w:val="004B7728"/>
    <w:rsid w:val="00515180"/>
    <w:rsid w:val="005B5AFF"/>
    <w:rsid w:val="0068458A"/>
    <w:rsid w:val="00710B38"/>
    <w:rsid w:val="007145BC"/>
    <w:rsid w:val="0077514F"/>
    <w:rsid w:val="00787B1E"/>
    <w:rsid w:val="007D231D"/>
    <w:rsid w:val="007D54CD"/>
    <w:rsid w:val="008315C9"/>
    <w:rsid w:val="00942E70"/>
    <w:rsid w:val="00943EAC"/>
    <w:rsid w:val="00950348"/>
    <w:rsid w:val="00975CA9"/>
    <w:rsid w:val="00997946"/>
    <w:rsid w:val="009E4922"/>
    <w:rsid w:val="009F2B58"/>
    <w:rsid w:val="00A0554F"/>
    <w:rsid w:val="00A52A70"/>
    <w:rsid w:val="00A65B85"/>
    <w:rsid w:val="00B165C4"/>
    <w:rsid w:val="00B86B2D"/>
    <w:rsid w:val="00BE2CB2"/>
    <w:rsid w:val="00BE63CC"/>
    <w:rsid w:val="00BF212E"/>
    <w:rsid w:val="00C21EE0"/>
    <w:rsid w:val="00C30F5C"/>
    <w:rsid w:val="00CC46E5"/>
    <w:rsid w:val="00D54723"/>
    <w:rsid w:val="00D76ACA"/>
    <w:rsid w:val="00DB1668"/>
    <w:rsid w:val="00E0524C"/>
    <w:rsid w:val="16A7013C"/>
    <w:rsid w:val="288195BE"/>
    <w:rsid w:val="4CAB8414"/>
    <w:rsid w:val="53854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Theme="minorHAnsi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Titolo1Carattere" w:customStyle="1">
    <w:name w:val="Titolo 1 Carattere"/>
    <w:basedOn w:val="Carpredefinitoparagrafo"/>
    <w:link w:val="Titolo1"/>
    <w:uiPriority w:val="9"/>
    <w:rsid w:val="00B86B2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olo2Carattere" w:customStyle="1">
    <w:name w:val="Titolo 2 Carattere"/>
    <w:basedOn w:val="Carpredefinitoparagrafo"/>
    <w:link w:val="Titolo2"/>
    <w:uiPriority w:val="9"/>
    <w:semiHidden/>
    <w:rsid w:val="00B86B2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olo3Carattere" w:customStyle="1">
    <w:name w:val="Titolo 3 Carattere"/>
    <w:basedOn w:val="Carpredefinitoparagrafo"/>
    <w:link w:val="Titolo3"/>
    <w:uiPriority w:val="9"/>
    <w:semiHidden/>
    <w:rsid w:val="00B86B2D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Titolo4Carattere" w:customStyle="1">
    <w:name w:val="Titolo 4 Carattere"/>
    <w:basedOn w:val="Carpredefinitoparagrafo"/>
    <w:link w:val="Titolo4"/>
    <w:uiPriority w:val="9"/>
    <w:semiHidden/>
    <w:rsid w:val="00B86B2D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Titolo5Carattere" w:customStyle="1">
    <w:name w:val="Titolo 5 Carattere"/>
    <w:basedOn w:val="Carpredefinitoparagrafo"/>
    <w:link w:val="Titolo5"/>
    <w:uiPriority w:val="9"/>
    <w:semiHidden/>
    <w:rsid w:val="00B86B2D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Titolo6Carattere" w:customStyle="1">
    <w:name w:val="Titolo 6 Carattere"/>
    <w:basedOn w:val="Carpredefinitoparagrafo"/>
    <w:link w:val="Titolo6"/>
    <w:uiPriority w:val="9"/>
    <w:semiHidden/>
    <w:rsid w:val="00B86B2D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itolo7Carattere" w:customStyle="1">
    <w:name w:val="Titolo 7 Carattere"/>
    <w:basedOn w:val="Carpredefinitoparagrafo"/>
    <w:link w:val="Titolo7"/>
    <w:uiPriority w:val="9"/>
    <w:semiHidden/>
    <w:rsid w:val="00B86B2D"/>
    <w:rPr>
      <w:rFonts w:asciiTheme="minorHAnsi" w:hAnsiTheme="minorHAnsi" w:eastAsiaTheme="majorEastAsia" w:cstheme="majorBidi"/>
      <w:color w:val="595959" w:themeColor="text1" w:themeTint="A6"/>
    </w:rPr>
  </w:style>
  <w:style w:type="character" w:styleId="Titolo8Carattere" w:customStyle="1">
    <w:name w:val="Titolo 8 Carattere"/>
    <w:basedOn w:val="Carpredefinitoparagrafo"/>
    <w:link w:val="Titolo8"/>
    <w:uiPriority w:val="9"/>
    <w:semiHidden/>
    <w:rsid w:val="00B86B2D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itolo9Carattere" w:customStyle="1">
    <w:name w:val="Titolo 9 Carattere"/>
    <w:basedOn w:val="Carpredefinitoparagrafo"/>
    <w:link w:val="Titolo9"/>
    <w:uiPriority w:val="9"/>
    <w:semiHidden/>
    <w:rsid w:val="00B86B2D"/>
    <w:rPr>
      <w:rFonts w:asciiTheme="minorHAnsi" w:hAnsiTheme="minorHAnsi"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oloCarattere" w:customStyle="1">
    <w:name w:val="Titolo Carattere"/>
    <w:basedOn w:val="Carpredefinitoparagrafo"/>
    <w:link w:val="Titolo"/>
    <w:uiPriority w:val="10"/>
    <w:rsid w:val="00B86B2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B86B2D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styleId="TestocommentoCarattere" w:customStyle="1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styleId="SoggettocommentoCarattere" w:customStyle="1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7D23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s://www.carc.ox.ac.uk/XDB/ASP/recordDetails.asp?id=%7b86A96C3E-4B2C-4F0F-93CE-CE07DA53F3E9%7d&amp;noResults=1&amp;recordCount=1&amp;databaseID=%7b12FC52A7-0E32-4A81-9FFA-C8C6CF430677%7d&amp;search=%20%7bAND%7d%20331192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martina castoldi</dc:creator>
  <keywords/>
  <dc:description/>
  <lastModifiedBy>Carlotta Trevisanello</lastModifiedBy>
  <revision>24</revision>
  <dcterms:created xsi:type="dcterms:W3CDTF">2026-04-28T14:33:00.0000000Z</dcterms:created>
  <dcterms:modified xsi:type="dcterms:W3CDTF">2026-05-17T06:35:06.4554039Z</dcterms:modified>
</coreProperties>
</file>