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626F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626F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626F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626F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626F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1626F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626F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26F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626F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2FB0993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sconvolta.</w:t>
            </w:r>
          </w:p>
          <w:p w14:paraId="73AAEF77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Tomba 650 a umazione</w:t>
            </w:r>
          </w:p>
          <w:p w14:paraId="7FB1A8BB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A m. 77,10 dal B, a m. 8,50 a sud della linea del nuovo scavo, a m. 1,15 di profondità</w:t>
            </w:r>
          </w:p>
          <w:p w14:paraId="5DA3127B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si rinviene una tomba sconvolta.</w:t>
            </w:r>
          </w:p>
          <w:p w14:paraId="5408DEF6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Le ossa dello scheletro sono sparse ovunque e fra la terra si rinvengono i seguenti vasi -</w:t>
            </w:r>
          </w:p>
          <w:p w14:paraId="735E5AE1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1 oinocoe a forma di fiasco, a bocca trilobata con disegni di testone, e di spirali; è un po’ grande.</w:t>
            </w:r>
          </w:p>
          <w:p w14:paraId="05D16FF0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1 askos otriforme, a vern. n. scadente, con la bocca slabbrata</w:t>
            </w:r>
          </w:p>
          <w:p w14:paraId="4EC009F3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1 lucernina discoidale, circolare, a vern. nera con ansia orrizontale e con figure rosse di de</w:t>
            </w:r>
          </w:p>
          <w:p w14:paraId="384A9F39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eros, uno volante e l’altro seduto. È frammentata nell’ansa e nel beccuccio (nel fondo sono grafite delle lettere)</w:t>
            </w:r>
          </w:p>
          <w:p w14:paraId="21CB0F6C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1 balsamario tipo alabastron, di cotto, grezzo.</w:t>
            </w:r>
          </w:p>
          <w:p w14:paraId="061B612E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1 vasetto a forma schiacciata, piriforme mancante della bocca e dell’ansa, con traccie</w:t>
            </w:r>
          </w:p>
          <w:p w14:paraId="636BC500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di vernice nera.</w:t>
            </w:r>
          </w:p>
          <w:p w14:paraId="3871800B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1 vasettino sferoidale, a bocca circolare e ansa verticale, a vern. n., intero</w:t>
            </w:r>
          </w:p>
          <w:p w14:paraId="754A072D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626F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626FF">
              <w:rPr>
                <w:rFonts w:ascii="Titillium Web" w:hAnsi="Titillium Web"/>
                <w:i/>
                <w:iCs/>
                <w:szCs w:val="24"/>
              </w:rPr>
              <w:t xml:space="preserve"> piattini di argilla giallastra, grezzi frammentini di cannello cilindrico di osso.</w:t>
            </w:r>
          </w:p>
          <w:p w14:paraId="340239BE" w14:textId="77777777" w:rsidR="00F36330" w:rsidRPr="001626FF" w:rsidRDefault="008219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26FF">
              <w:rPr>
                <w:rFonts w:ascii="Titillium Web" w:hAnsi="Titillium Web"/>
                <w:i/>
                <w:iCs/>
                <w:szCs w:val="24"/>
              </w:rPr>
              <w:t>e due dischetti di osso –</w:t>
            </w:r>
          </w:p>
        </w:tc>
      </w:tr>
      <w:tr w:rsidR="0086297F" w:rsidRPr="001626F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626F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626F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26F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626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26F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626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26F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46DF32E" w14:textId="4CC7708C" w:rsidR="00F36330" w:rsidRPr="001626FF" w:rsidRDefault="008219AF" w:rsidP="001626FF">
            <w:pPr>
              <w:jc w:val="center"/>
              <w:rPr>
                <w:rFonts w:ascii="Titillium Web" w:hAnsi="Titillium Web"/>
                <w:szCs w:val="24"/>
              </w:rPr>
            </w:pPr>
            <w:r w:rsidRPr="001626FF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1626FF">
              <w:rPr>
                <w:rFonts w:ascii="Titillium Web" w:eastAsia="Titillium" w:hAnsi="Titillium Web" w:cs="Titillium"/>
                <w:szCs w:val="24"/>
              </w:rPr>
              <w:t xml:space="preserve"> 1978</w:t>
            </w:r>
            <w:r w:rsidR="007B472F">
              <w:rPr>
                <w:rFonts w:ascii="Titillium Web" w:eastAsia="Titillium" w:hAnsi="Titillium Web" w:cs="Titillium"/>
                <w:szCs w:val="24"/>
              </w:rPr>
              <w:t>,</w:t>
            </w:r>
            <w:r w:rsidRPr="001626FF">
              <w:rPr>
                <w:rFonts w:ascii="Titillium Web" w:eastAsia="Titillium" w:hAnsi="Titillium Web" w:cs="Titillium"/>
                <w:szCs w:val="24"/>
              </w:rPr>
              <w:t xml:space="preserve"> pp. 37-38</w:t>
            </w:r>
            <w:r w:rsidR="007B472F">
              <w:rPr>
                <w:rFonts w:ascii="Titillium Web" w:eastAsia="Titillium" w:hAnsi="Titillium Web" w:cs="Titillium"/>
                <w:szCs w:val="24"/>
              </w:rPr>
              <w:t>,</w:t>
            </w:r>
            <w:r w:rsidRPr="001626FF">
              <w:rPr>
                <w:rFonts w:ascii="Titillium Web" w:eastAsia="Titillium" w:hAnsi="Titillium Web" w:cs="Titillium"/>
                <w:szCs w:val="24"/>
              </w:rPr>
              <w:t xml:space="preserve"> tav. IX; </w:t>
            </w:r>
            <w:r w:rsidRPr="001626F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626F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626FF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B472F"/>
    <w:rsid w:val="0086297F"/>
    <w:rsid w:val="008D158A"/>
    <w:rsid w:val="009E4922"/>
    <w:rsid w:val="00AB321D"/>
    <w:rsid w:val="00B165C4"/>
    <w:rsid w:val="00C21EE0"/>
    <w:rsid w:val="00D900AB"/>
    <w:rsid w:val="00D936E8"/>
    <w:rsid w:val="00E24633"/>
    <w:rsid w:val="00F3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2026-05-18T15:24:00Z</dcterms:modified>
</cp:coreProperties>
</file>