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D66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D66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D66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D66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7D66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D66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D66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66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66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7A8604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Tomba 651 a umazione (sconvolta)</w:t>
            </w:r>
          </w:p>
          <w:p w14:paraId="5A742C61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A m. 94,30 dal B, a m. 11,70 a sud della linea ..., a m. 0,90 di profondità si rinviene uno scheletro del quale non rimane che il cranio e poche ossa: tutto sconvolto.</w:t>
            </w:r>
          </w:p>
          <w:p w14:paraId="35D778C7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Presso la spalla destra (o alla destra del cranio) era</w:t>
            </w:r>
          </w:p>
          <w:p w14:paraId="26414795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1 balsamario configurato rappresentante una fiera, a tutto rilievo, di argilla giallastra. è frammentato sulle zampe</w:t>
            </w:r>
          </w:p>
          <w:p w14:paraId="3163D813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1 figurina femminile ammantata, di argilla giallo chiara, con la testa staccata (è assai marcita)</w:t>
            </w:r>
          </w:p>
          <w:p w14:paraId="5E652C8A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Presso la spalla e sotto il mento:</w:t>
            </w:r>
          </w:p>
          <w:p w14:paraId="6A6A8997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662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D6629">
              <w:rPr>
                <w:rFonts w:ascii="Titillium Web" w:hAnsi="Titillium Web"/>
                <w:i/>
                <w:iCs/>
                <w:szCs w:val="24"/>
              </w:rPr>
              <w:t xml:space="preserve"> scodelline a vern. n. scadente</w:t>
            </w:r>
          </w:p>
          <w:p w14:paraId="142D4F6F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1 piattello comune, a vern. nera, scadente</w:t>
            </w:r>
          </w:p>
          <w:p w14:paraId="294D062E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Lungo il fianco destro:</w:t>
            </w:r>
          </w:p>
          <w:p w14:paraId="0AF2D6AD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1 scodellina a vern. n. scadente</w:t>
            </w:r>
          </w:p>
          <w:p w14:paraId="212254A9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Sotto il mento:</w:t>
            </w:r>
          </w:p>
          <w:p w14:paraId="3D169882" w14:textId="77777777" w:rsidR="009C423F" w:rsidRPr="007D6629" w:rsidRDefault="00A529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6629">
              <w:rPr>
                <w:rFonts w:ascii="Titillium Web" w:hAnsi="Titillium Web"/>
                <w:i/>
                <w:iCs/>
                <w:szCs w:val="24"/>
              </w:rPr>
              <w:t>1 fibulina?"</w:t>
            </w:r>
          </w:p>
        </w:tc>
      </w:tr>
      <w:tr w:rsidR="0086297F" w:rsidRPr="007D66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D66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D662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D66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66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D6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D6629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7D66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D6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66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E58726" w14:textId="77777777" w:rsidR="009C423F" w:rsidRPr="007D6629" w:rsidRDefault="00A52966" w:rsidP="007D6629">
            <w:pPr>
              <w:jc w:val="center"/>
              <w:rPr>
                <w:rFonts w:ascii="Titillium Web" w:hAnsi="Titillium Web"/>
                <w:szCs w:val="24"/>
              </w:rPr>
            </w:pPr>
            <w:r w:rsidRPr="007D662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D6629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7D662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D6629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D6629"/>
    <w:rsid w:val="0086297F"/>
    <w:rsid w:val="009C423F"/>
    <w:rsid w:val="009E4922"/>
    <w:rsid w:val="00AB321D"/>
    <w:rsid w:val="00B165C4"/>
    <w:rsid w:val="00C21EE0"/>
    <w:rsid w:val="00D900AB"/>
    <w:rsid w:val="00D936E8"/>
    <w:rsid w:val="00E24633"/>
    <w:rsid w:val="00F8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2026-05-14T19:16:00Z</dcterms:modified>
</cp:coreProperties>
</file>