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C314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C31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14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C314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C31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14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C314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C31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14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C314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C31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14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C314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C31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14D">
              <w:rPr>
                <w:rFonts w:ascii="Titillium Web" w:hAnsi="Titillium Web"/>
                <w:szCs w:val="24"/>
              </w:rPr>
              <w:t>0,96 m</w:t>
            </w:r>
          </w:p>
        </w:tc>
      </w:tr>
      <w:tr w:rsidR="0086297F" w:rsidRPr="00EC314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C31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14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C314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C31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14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C314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C31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14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C314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6D064B5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Tomba 654 a umazione</w:t>
            </w:r>
          </w:p>
          <w:p w14:paraId="63B459BB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A m. 100 dal B, a m. 9,50 dalla linea ... a m. 0,96 di profondità giaceva uno scheletro il quale presso il fianco destro aveva un gruppo di vasetti e presso i piedi a sin. un bustino in cotto. Lo scheletro è orientato O - NO gr. 310.</w:t>
            </w:r>
          </w:p>
          <w:p w14:paraId="18E33CF1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60A5B381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2 piccoli oinocoi, a forma di fiasco, a vern. n. scadente</w:t>
            </w:r>
          </w:p>
          <w:p w14:paraId="4FE4406B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2 piccoli kotylai emisferici, a ver. n. scadente</w:t>
            </w:r>
          </w:p>
          <w:p w14:paraId="02881993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4 scodelle piccole a vern. n. scadente</w:t>
            </w:r>
          </w:p>
          <w:p w14:paraId="3A49C191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4 piattelli piccoli a ver. n. scadente, uno slabbrato.</w:t>
            </w:r>
          </w:p>
          <w:p w14:paraId="3A93B51D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2 piattelli di argilla cenerognola, con piede (uno rotto).</w:t>
            </w:r>
          </w:p>
          <w:p w14:paraId="4F97F76B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Presso il mento si raccolsero:</w:t>
            </w:r>
          </w:p>
          <w:p w14:paraId="13FBB491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5 cipree tutte forate</w:t>
            </w:r>
          </w:p>
          <w:p w14:paraId="3A4AD958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1 fibula di argento, tipo Certosa, manca dell’ago.</w:t>
            </w:r>
          </w:p>
          <w:p w14:paraId="6480E76C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Presso la mano destra:</w:t>
            </w:r>
          </w:p>
          <w:p w14:paraId="403B0E00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1 mucchietto di conchiglie comuni</w:t>
            </w:r>
          </w:p>
          <w:p w14:paraId="3494E1D4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ai piedi, un bustino in cotto e</w:t>
            </w:r>
          </w:p>
          <w:p w14:paraId="4EA854F6" w14:textId="77777777" w:rsidR="00E81189" w:rsidRPr="00EC314D" w:rsidRDefault="003845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14D">
              <w:rPr>
                <w:rFonts w:ascii="Titillium Web" w:hAnsi="Titillium Web"/>
                <w:i/>
                <w:iCs/>
                <w:szCs w:val="24"/>
              </w:rPr>
              <w:t>1 aryballos con disegno di putto (manca dell’ansa).</w:t>
            </w:r>
          </w:p>
        </w:tc>
      </w:tr>
      <w:tr w:rsidR="0086297F" w:rsidRPr="00EC314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7234525" w:rsidR="0086297F" w:rsidRPr="00EC314D" w:rsidRDefault="00607D31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7D31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EC314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C31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14D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EC314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C31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1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314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C31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1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314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C31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14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AD03E21" w14:textId="77777777" w:rsidR="00E81189" w:rsidRPr="00EC314D" w:rsidRDefault="00384570" w:rsidP="00EC314D">
            <w:pPr>
              <w:jc w:val="center"/>
              <w:rPr>
                <w:rFonts w:ascii="Titillium Web" w:hAnsi="Titillium Web"/>
                <w:szCs w:val="24"/>
              </w:rPr>
            </w:pPr>
            <w:r w:rsidRPr="00EC314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C314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B72B4"/>
    <w:rsid w:val="00607D31"/>
    <w:rsid w:val="006162A4"/>
    <w:rsid w:val="006346F7"/>
    <w:rsid w:val="006D6EFB"/>
    <w:rsid w:val="007145BC"/>
    <w:rsid w:val="0086297F"/>
    <w:rsid w:val="009E4922"/>
    <w:rsid w:val="00A13C40"/>
    <w:rsid w:val="00AB321D"/>
    <w:rsid w:val="00B165C4"/>
    <w:rsid w:val="00C21EE0"/>
    <w:rsid w:val="00D900AB"/>
    <w:rsid w:val="00D936E8"/>
    <w:rsid w:val="00E24633"/>
    <w:rsid w:val="00E81189"/>
    <w:rsid w:val="00EC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2026-05-15T10:16:00Z</dcterms:modified>
</cp:coreProperties>
</file>