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663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F50701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F5070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0701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F5070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50701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F50701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F5070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0701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F5070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50701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F50701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F5070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0701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F5070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50701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F50701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F5070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0701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F5070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50701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F50701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F5070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0701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F5070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50701">
              <w:rPr>
                <w:rFonts w:ascii="Titillium Web" w:hAnsi="Titillium Web"/>
                <w:szCs w:val="24"/>
              </w:rPr>
              <w:t>0,98 m</w:t>
            </w:r>
          </w:p>
        </w:tc>
      </w:tr>
      <w:tr w:rsidR="0086297F" w:rsidRPr="00F50701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F5070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0701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F5070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50701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F50701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F5070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0701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F5070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50701">
              <w:rPr>
                <w:rFonts w:ascii="Titillium Web" w:hAnsi="Titillium Web"/>
                <w:szCs w:val="24"/>
              </w:rPr>
              <w:t>NW-N</w:t>
            </w:r>
          </w:p>
        </w:tc>
      </w:tr>
      <w:tr w:rsidR="0086297F" w:rsidRPr="00F50701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F5070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0701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F5070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50701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F50701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F5070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0701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2BEF8A3" w14:textId="77777777" w:rsidR="00094978" w:rsidRPr="00B53DD8" w:rsidRDefault="00094978" w:rsidP="0009497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3DD8">
              <w:rPr>
                <w:rFonts w:ascii="Titillium Web" w:hAnsi="Titillium Web"/>
                <w:i/>
                <w:iCs/>
                <w:szCs w:val="24"/>
              </w:rPr>
              <w:t xml:space="preserve">Tomba 663  </w:t>
            </w:r>
          </w:p>
          <w:p w14:paraId="33556C51" w14:textId="77777777" w:rsidR="00094978" w:rsidRPr="00B53DD8" w:rsidRDefault="00094978" w:rsidP="0009497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3DD8">
              <w:rPr>
                <w:rFonts w:ascii="Titillium Web" w:hAnsi="Titillium Web"/>
                <w:i/>
                <w:iCs/>
                <w:szCs w:val="24"/>
              </w:rPr>
              <w:t xml:space="preserve">A m. 88, 68 dal B, a m. 12,45 a sud della linea... .... a m. 0,98 di </w:t>
            </w:r>
            <w:proofErr w:type="spellStart"/>
            <w:r w:rsidRPr="00B53DD8">
              <w:rPr>
                <w:rFonts w:ascii="Titillium Web" w:hAnsi="Titillium Web"/>
                <w:i/>
                <w:iCs/>
                <w:szCs w:val="24"/>
              </w:rPr>
              <w:t>prof.tà</w:t>
            </w:r>
            <w:proofErr w:type="spellEnd"/>
            <w:r w:rsidRPr="00B53DD8">
              <w:rPr>
                <w:rFonts w:ascii="Titillium Web" w:hAnsi="Titillium Web"/>
                <w:i/>
                <w:iCs/>
                <w:szCs w:val="24"/>
              </w:rPr>
              <w:t xml:space="preserve"> giace uno scheletro orientato da N-O a N. - gradi 330</w:t>
            </w:r>
          </w:p>
          <w:p w14:paraId="6F2936DD" w14:textId="77777777" w:rsidR="00094978" w:rsidRPr="00B53DD8" w:rsidRDefault="00094978" w:rsidP="0009497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3DD8">
              <w:rPr>
                <w:rFonts w:ascii="Titillium Web" w:hAnsi="Titillium Web"/>
                <w:i/>
                <w:iCs/>
                <w:szCs w:val="24"/>
              </w:rPr>
              <w:t>Presso il fianco destro dello scheletro, erano disposti gli uni addossati agli altri i seguenti vasetti:</w:t>
            </w:r>
          </w:p>
          <w:p w14:paraId="1B2ABB84" w14:textId="77777777" w:rsidR="00094978" w:rsidRPr="00B53DD8" w:rsidRDefault="00094978" w:rsidP="0009497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3DD8">
              <w:rPr>
                <w:rFonts w:ascii="Titillium Web" w:hAnsi="Titillium Web"/>
                <w:i/>
                <w:iCs/>
                <w:szCs w:val="24"/>
              </w:rPr>
              <w:t xml:space="preserve">2 </w:t>
            </w:r>
            <w:proofErr w:type="spellStart"/>
            <w:r w:rsidRPr="00B53DD8">
              <w:rPr>
                <w:rFonts w:ascii="Titillium Web" w:hAnsi="Titillium Web"/>
                <w:i/>
                <w:iCs/>
                <w:szCs w:val="24"/>
              </w:rPr>
              <w:t>oinocoi</w:t>
            </w:r>
            <w:proofErr w:type="spellEnd"/>
            <w:r w:rsidRPr="00B53DD8">
              <w:rPr>
                <w:rFonts w:ascii="Titillium Web" w:hAnsi="Titillium Web"/>
                <w:i/>
                <w:iCs/>
                <w:szCs w:val="24"/>
              </w:rPr>
              <w:t xml:space="preserve"> a bocca circolare, con ansa verticale a figure rosse; uno è in frammenti minutissimi,</w:t>
            </w:r>
          </w:p>
          <w:p w14:paraId="51687AEA" w14:textId="77777777" w:rsidR="00094978" w:rsidRPr="00B53DD8" w:rsidRDefault="00094978" w:rsidP="0009497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3DD8">
              <w:rPr>
                <w:rFonts w:ascii="Titillium Web" w:hAnsi="Titillium Web"/>
                <w:i/>
                <w:iCs/>
                <w:szCs w:val="24"/>
              </w:rPr>
              <w:t>l’altro ha il fondo staccato (Satiri e menadi).</w:t>
            </w:r>
          </w:p>
          <w:p w14:paraId="3040332F" w14:textId="77777777" w:rsidR="00094978" w:rsidRPr="00B53DD8" w:rsidRDefault="00094978" w:rsidP="00094978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B53DD8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B53DD8">
              <w:rPr>
                <w:rFonts w:ascii="Titillium Web" w:hAnsi="Titillium Web"/>
                <w:i/>
                <w:iCs/>
                <w:szCs w:val="24"/>
              </w:rPr>
              <w:t xml:space="preserve"> scodelline apode, </w:t>
            </w:r>
            <w:proofErr w:type="spellStart"/>
            <w:r w:rsidRPr="00B53DD8">
              <w:rPr>
                <w:rFonts w:ascii="Titillium Web" w:hAnsi="Titillium Web"/>
                <w:i/>
                <w:iCs/>
                <w:szCs w:val="24"/>
              </w:rPr>
              <w:t>liscie</w:t>
            </w:r>
            <w:proofErr w:type="spellEnd"/>
            <w:r w:rsidRPr="00B53DD8">
              <w:rPr>
                <w:rFonts w:ascii="Titillium Web" w:hAnsi="Titillium Web"/>
                <w:i/>
                <w:iCs/>
                <w:szCs w:val="24"/>
              </w:rPr>
              <w:t>, con una sola ansa (una è rotta): hanno una vernice diluita che</w:t>
            </w:r>
          </w:p>
          <w:p w14:paraId="29F85330" w14:textId="77777777" w:rsidR="00094978" w:rsidRPr="00B53DD8" w:rsidRDefault="00094978" w:rsidP="0009497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3DD8">
              <w:rPr>
                <w:rFonts w:ascii="Titillium Web" w:hAnsi="Titillium Web"/>
                <w:i/>
                <w:iCs/>
                <w:szCs w:val="24"/>
              </w:rPr>
              <w:t xml:space="preserve">sembra rossa. </w:t>
            </w:r>
          </w:p>
          <w:p w14:paraId="369C2C5C" w14:textId="77777777" w:rsidR="00094978" w:rsidRPr="00B53DD8" w:rsidRDefault="00094978" w:rsidP="0009497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3DD8">
              <w:rPr>
                <w:rFonts w:ascii="Titillium Web" w:hAnsi="Titillium Web"/>
                <w:i/>
                <w:iCs/>
                <w:szCs w:val="24"/>
              </w:rPr>
              <w:t>1 kylix a figure rosse, frammentata; nel medaglione un satiro danzante davanti ad una menade.</w:t>
            </w:r>
          </w:p>
          <w:p w14:paraId="205E89AF" w14:textId="77777777" w:rsidR="00094978" w:rsidRPr="00B53DD8" w:rsidRDefault="00094978" w:rsidP="0009497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3DD8">
              <w:rPr>
                <w:rFonts w:ascii="Titillium Web" w:hAnsi="Titillium Web"/>
                <w:i/>
                <w:iCs/>
                <w:szCs w:val="24"/>
              </w:rPr>
              <w:t xml:space="preserve">1 lucernina con ansa </w:t>
            </w:r>
            <w:proofErr w:type="spellStart"/>
            <w:r w:rsidRPr="00B53DD8">
              <w:rPr>
                <w:rFonts w:ascii="Titillium Web" w:hAnsi="Titillium Web"/>
                <w:i/>
                <w:iCs/>
                <w:szCs w:val="24"/>
              </w:rPr>
              <w:t>orrizontale</w:t>
            </w:r>
            <w:proofErr w:type="spellEnd"/>
            <w:r w:rsidRPr="00B53DD8">
              <w:rPr>
                <w:rFonts w:ascii="Titillium Web" w:hAnsi="Titillium Web"/>
                <w:i/>
                <w:iCs/>
                <w:szCs w:val="24"/>
              </w:rPr>
              <w:t xml:space="preserve">, a </w:t>
            </w:r>
            <w:proofErr w:type="spellStart"/>
            <w:r w:rsidRPr="00B53DD8">
              <w:rPr>
                <w:rFonts w:ascii="Titillium Web" w:hAnsi="Titillium Web"/>
                <w:i/>
                <w:iCs/>
                <w:szCs w:val="24"/>
              </w:rPr>
              <w:t>vern</w:t>
            </w:r>
            <w:proofErr w:type="spellEnd"/>
            <w:r w:rsidRPr="00B53DD8">
              <w:rPr>
                <w:rFonts w:ascii="Titillium Web" w:hAnsi="Titillium Web"/>
                <w:i/>
                <w:iCs/>
                <w:szCs w:val="24"/>
              </w:rPr>
              <w:t>. nera; reca nella parte superiore una testa barbata</w:t>
            </w:r>
          </w:p>
          <w:p w14:paraId="65D4C441" w14:textId="77777777" w:rsidR="00094978" w:rsidRPr="00B53DD8" w:rsidRDefault="00094978" w:rsidP="0009497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3DD8">
              <w:rPr>
                <w:rFonts w:ascii="Titillium Web" w:hAnsi="Titillium Web"/>
                <w:i/>
                <w:iCs/>
                <w:szCs w:val="24"/>
              </w:rPr>
              <w:t>a rilievo: è intera e ben conservata.</w:t>
            </w:r>
          </w:p>
          <w:p w14:paraId="2E79EEF8" w14:textId="77777777" w:rsidR="00094978" w:rsidRPr="00B53DD8" w:rsidRDefault="00094978" w:rsidP="0009497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3DD8">
              <w:rPr>
                <w:rFonts w:ascii="Titillium Web" w:hAnsi="Titillium Web"/>
                <w:i/>
                <w:iCs/>
                <w:szCs w:val="24"/>
              </w:rPr>
              <w:t xml:space="preserve">1 </w:t>
            </w:r>
            <w:proofErr w:type="spellStart"/>
            <w:r w:rsidRPr="00B53DD8">
              <w:rPr>
                <w:rFonts w:ascii="Titillium Web" w:hAnsi="Titillium Web"/>
                <w:i/>
                <w:iCs/>
                <w:szCs w:val="24"/>
              </w:rPr>
              <w:t>kotylos</w:t>
            </w:r>
            <w:proofErr w:type="spellEnd"/>
            <w:r w:rsidRPr="00B53DD8">
              <w:rPr>
                <w:rFonts w:ascii="Titillium Web" w:hAnsi="Titillium Web"/>
                <w:i/>
                <w:iCs/>
                <w:szCs w:val="24"/>
              </w:rPr>
              <w:t xml:space="preserve"> a figure rosse di disegno tozzo ed inabile: è in frammenti</w:t>
            </w:r>
          </w:p>
          <w:p w14:paraId="16D17584" w14:textId="77777777" w:rsidR="00094978" w:rsidRPr="00B53DD8" w:rsidRDefault="00094978" w:rsidP="0009497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3DD8">
              <w:rPr>
                <w:rFonts w:ascii="Titillium Web" w:hAnsi="Titillium Web"/>
                <w:i/>
                <w:iCs/>
                <w:szCs w:val="24"/>
              </w:rPr>
              <w:t xml:space="preserve">1 piatto ad alto piede, a </w:t>
            </w:r>
            <w:proofErr w:type="spellStart"/>
            <w:r w:rsidRPr="00B53DD8">
              <w:rPr>
                <w:rFonts w:ascii="Titillium Web" w:hAnsi="Titillium Web"/>
                <w:i/>
                <w:iCs/>
                <w:szCs w:val="24"/>
              </w:rPr>
              <w:t>vern</w:t>
            </w:r>
            <w:proofErr w:type="spellEnd"/>
            <w:r w:rsidRPr="00B53DD8">
              <w:rPr>
                <w:rFonts w:ascii="Titillium Web" w:hAnsi="Titillium Web"/>
                <w:i/>
                <w:iCs/>
                <w:szCs w:val="24"/>
              </w:rPr>
              <w:t>. nera con giro di foglie rosse presso l’orlo; è in frammenti.</w:t>
            </w:r>
          </w:p>
          <w:p w14:paraId="7C95FF1F" w14:textId="77777777" w:rsidR="00094978" w:rsidRPr="00B53DD8" w:rsidRDefault="00094978" w:rsidP="00094978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B53DD8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B53DD8">
              <w:rPr>
                <w:rFonts w:ascii="Titillium Web" w:hAnsi="Titillium Web"/>
                <w:i/>
                <w:iCs/>
                <w:szCs w:val="24"/>
              </w:rPr>
              <w:t xml:space="preserve"> scodelle, piccole e grandi, a </w:t>
            </w:r>
            <w:proofErr w:type="spellStart"/>
            <w:r w:rsidRPr="00B53DD8">
              <w:rPr>
                <w:rFonts w:ascii="Titillium Web" w:hAnsi="Titillium Web"/>
                <w:i/>
                <w:iCs/>
                <w:szCs w:val="24"/>
              </w:rPr>
              <w:t>vern</w:t>
            </w:r>
            <w:proofErr w:type="spellEnd"/>
            <w:r w:rsidRPr="00B53DD8">
              <w:rPr>
                <w:rFonts w:ascii="Titillium Web" w:hAnsi="Titillium Web"/>
                <w:i/>
                <w:iCs/>
                <w:szCs w:val="24"/>
              </w:rPr>
              <w:t>. n., tutte in frammenti: una reca impressioni di palmette</w:t>
            </w:r>
          </w:p>
          <w:p w14:paraId="216954FB" w14:textId="77777777" w:rsidR="00094978" w:rsidRPr="00B53DD8" w:rsidRDefault="00094978" w:rsidP="00094978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B53DD8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B53DD8">
              <w:rPr>
                <w:rFonts w:ascii="Titillium Web" w:hAnsi="Titillium Web"/>
                <w:i/>
                <w:iCs/>
                <w:szCs w:val="24"/>
              </w:rPr>
              <w:t xml:space="preserve"> scodellini con piede, a </w:t>
            </w:r>
            <w:proofErr w:type="spellStart"/>
            <w:r w:rsidRPr="00B53DD8">
              <w:rPr>
                <w:rFonts w:ascii="Titillium Web" w:hAnsi="Titillium Web"/>
                <w:i/>
                <w:iCs/>
                <w:szCs w:val="24"/>
              </w:rPr>
              <w:t>vern</w:t>
            </w:r>
            <w:proofErr w:type="spellEnd"/>
            <w:r w:rsidRPr="00B53DD8">
              <w:rPr>
                <w:rFonts w:ascii="Titillium Web" w:hAnsi="Titillium Web"/>
                <w:i/>
                <w:iCs/>
                <w:szCs w:val="24"/>
              </w:rPr>
              <w:t>. n. (uno rotto)</w:t>
            </w:r>
          </w:p>
          <w:p w14:paraId="60EDD974" w14:textId="77777777" w:rsidR="00094978" w:rsidRPr="00B53DD8" w:rsidRDefault="00094978" w:rsidP="0009497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3DD8">
              <w:rPr>
                <w:rFonts w:ascii="Titillium Web" w:hAnsi="Titillium Web"/>
                <w:i/>
                <w:iCs/>
                <w:szCs w:val="24"/>
              </w:rPr>
              <w:t xml:space="preserve">1 vasetto [disegno del vaso, ndr] a </w:t>
            </w:r>
            <w:proofErr w:type="spellStart"/>
            <w:r w:rsidRPr="00B53DD8">
              <w:rPr>
                <w:rFonts w:ascii="Titillium Web" w:hAnsi="Titillium Web"/>
                <w:i/>
                <w:iCs/>
                <w:szCs w:val="24"/>
              </w:rPr>
              <w:t>vern</w:t>
            </w:r>
            <w:proofErr w:type="spellEnd"/>
            <w:r w:rsidRPr="00B53DD8">
              <w:rPr>
                <w:rFonts w:ascii="Titillium Web" w:hAnsi="Titillium Web"/>
                <w:i/>
                <w:iCs/>
                <w:szCs w:val="24"/>
              </w:rPr>
              <w:t>. nera, a forma bassa come un porta tovagliolo -</w:t>
            </w:r>
          </w:p>
          <w:p w14:paraId="1FBC20CB" w14:textId="77777777" w:rsidR="00094978" w:rsidRPr="00B53DD8" w:rsidRDefault="00094978" w:rsidP="0009497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3DD8">
              <w:rPr>
                <w:rFonts w:ascii="Titillium Web" w:hAnsi="Titillium Web"/>
                <w:i/>
                <w:iCs/>
                <w:szCs w:val="24"/>
              </w:rPr>
              <w:lastRenderedPageBreak/>
              <w:t xml:space="preserve">Presso la mano </w:t>
            </w:r>
            <w:proofErr w:type="spellStart"/>
            <w:r w:rsidRPr="00B53DD8">
              <w:rPr>
                <w:rFonts w:ascii="Titillium Web" w:hAnsi="Titillium Web"/>
                <w:i/>
                <w:iCs/>
                <w:szCs w:val="24"/>
              </w:rPr>
              <w:t>sin</w:t>
            </w:r>
            <w:proofErr w:type="spellEnd"/>
            <w:r w:rsidRPr="00B53DD8">
              <w:rPr>
                <w:rFonts w:ascii="Titillium Web" w:hAnsi="Titillium Web"/>
                <w:i/>
                <w:iCs/>
                <w:szCs w:val="24"/>
              </w:rPr>
              <w:t>. dello scheletro</w:t>
            </w:r>
          </w:p>
          <w:p w14:paraId="0F42C392" w14:textId="77777777" w:rsidR="00094978" w:rsidRPr="00B53DD8" w:rsidRDefault="00094978" w:rsidP="0009497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3DD8">
              <w:rPr>
                <w:rFonts w:ascii="Titillium Web" w:hAnsi="Titillium Web"/>
                <w:i/>
                <w:iCs/>
                <w:szCs w:val="24"/>
              </w:rPr>
              <w:t>1 chiodo di ferro</w:t>
            </w:r>
          </w:p>
          <w:p w14:paraId="59B48857" w14:textId="0D210F4F" w:rsidR="00E22859" w:rsidRPr="00094978" w:rsidRDefault="0009497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53DD8">
              <w:rPr>
                <w:rFonts w:ascii="Titillium Web" w:hAnsi="Titillium Web"/>
                <w:i/>
                <w:iCs/>
                <w:szCs w:val="24"/>
              </w:rPr>
              <w:t xml:space="preserve">Si notarono </w:t>
            </w:r>
            <w:proofErr w:type="spellStart"/>
            <w:r w:rsidRPr="00B53DD8">
              <w:rPr>
                <w:rFonts w:ascii="Titillium Web" w:hAnsi="Titillium Web"/>
                <w:i/>
                <w:iCs/>
                <w:szCs w:val="24"/>
              </w:rPr>
              <w:t>traccie</w:t>
            </w:r>
            <w:proofErr w:type="spellEnd"/>
            <w:r w:rsidRPr="00B53DD8">
              <w:rPr>
                <w:rFonts w:ascii="Titillium Web" w:hAnsi="Titillium Web"/>
                <w:i/>
                <w:iCs/>
                <w:szCs w:val="24"/>
              </w:rPr>
              <w:t xml:space="preserve"> lievissime di legno (della cassa?)</w:t>
            </w:r>
          </w:p>
        </w:tc>
      </w:tr>
      <w:tr w:rsidR="0086297F" w:rsidRPr="00F50701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F5070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0701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F5070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50701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F50701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F5070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0701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F5070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50701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F50701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F5070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0701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F5070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5070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50701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F5070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0701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F5070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50701">
              <w:rPr>
                <w:rFonts w:ascii="Titillium Web" w:hAnsi="Titillium Web"/>
                <w:szCs w:val="24"/>
              </w:rPr>
              <w:t>Adulto</w:t>
            </w:r>
          </w:p>
        </w:tc>
      </w:tr>
      <w:tr w:rsidR="0086297F" w:rsidRPr="00F50701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F5070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0701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DDF48BE" w14:textId="77777777" w:rsidR="00E22859" w:rsidRPr="00F50701" w:rsidRDefault="00097DA0" w:rsidP="00094978">
            <w:pPr>
              <w:jc w:val="center"/>
              <w:rPr>
                <w:rFonts w:ascii="Titillium Web" w:hAnsi="Titillium Web"/>
                <w:szCs w:val="24"/>
              </w:rPr>
            </w:pPr>
            <w:r w:rsidRPr="00094978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F50701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94978"/>
    <w:rsid w:val="000D72F4"/>
    <w:rsid w:val="001C17CC"/>
    <w:rsid w:val="002977D7"/>
    <w:rsid w:val="00472AF4"/>
    <w:rsid w:val="004C158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2859"/>
    <w:rsid w:val="00E24633"/>
    <w:rsid w:val="00F50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265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2026-05-14T19:09:00Z</dcterms:modified>
</cp:coreProperties>
</file>