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611B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611B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611B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611B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611B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E611B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611B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611B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611B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03E87E" w14:textId="77777777" w:rsidR="006419AC" w:rsidRPr="00E611BE" w:rsidRDefault="00A606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11BE">
              <w:rPr>
                <w:rFonts w:ascii="Titillium Web" w:hAnsi="Titillium Web"/>
                <w:i/>
                <w:iCs/>
                <w:szCs w:val="24"/>
              </w:rPr>
              <w:t>Tomba 667 a cremazione</w:t>
            </w:r>
          </w:p>
          <w:p w14:paraId="01FAE1C0" w14:textId="77777777" w:rsidR="006419AC" w:rsidRPr="00E611BE" w:rsidRDefault="00A606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11BE">
              <w:rPr>
                <w:rFonts w:ascii="Titillium Web" w:hAnsi="Titillium Web"/>
                <w:i/>
                <w:iCs/>
                <w:szCs w:val="24"/>
              </w:rPr>
              <w:t>A m. 44, 70 dal B, a m. 14,80 a sud della linea...... e a m. 0,96 di profondità poggiava:</w:t>
            </w:r>
          </w:p>
          <w:p w14:paraId="10B32A2A" w14:textId="77777777" w:rsidR="006419AC" w:rsidRPr="00E611BE" w:rsidRDefault="00A606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11BE">
              <w:rPr>
                <w:rFonts w:ascii="Titillium Web" w:hAnsi="Titillium Web"/>
                <w:i/>
                <w:iCs/>
                <w:szCs w:val="24"/>
              </w:rPr>
              <w:t>1 dolio di forma panciuta, di argilla rossastra completamente marcito.</w:t>
            </w:r>
          </w:p>
          <w:p w14:paraId="44655591" w14:textId="77777777" w:rsidR="006419AC" w:rsidRPr="00E611BE" w:rsidRDefault="00A606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11BE">
              <w:rPr>
                <w:rFonts w:ascii="Titillium Web" w:hAnsi="Titillium Web"/>
                <w:i/>
                <w:iCs/>
                <w:szCs w:val="24"/>
              </w:rPr>
              <w:t>Entro al dolio si rinvennero le ossa combuste e</w:t>
            </w:r>
          </w:p>
          <w:p w14:paraId="7E907104" w14:textId="77777777" w:rsidR="006419AC" w:rsidRPr="00E611BE" w:rsidRDefault="00A606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11BE">
              <w:rPr>
                <w:rFonts w:ascii="Titillium Web" w:hAnsi="Titillium Web"/>
                <w:i/>
                <w:iCs/>
                <w:szCs w:val="24"/>
              </w:rPr>
              <w:t>1 oinocoe a forma di fiasco con bocca</w:t>
            </w:r>
          </w:p>
          <w:p w14:paraId="064CA263" w14:textId="77777777" w:rsidR="006419AC" w:rsidRPr="00E611BE" w:rsidRDefault="00A606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11BE">
              <w:rPr>
                <w:rFonts w:ascii="Titillium Web" w:hAnsi="Titillium Web"/>
                <w:i/>
                <w:iCs/>
                <w:szCs w:val="24"/>
              </w:rPr>
              <w:t>trilobata e a vern. nera scadente, intero</w:t>
            </w:r>
          </w:p>
          <w:p w14:paraId="44FE7439" w14:textId="77777777" w:rsidR="006419AC" w:rsidRPr="00E611BE" w:rsidRDefault="00A606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11BE">
              <w:rPr>
                <w:rFonts w:ascii="Titillium Web" w:hAnsi="Titillium Web"/>
                <w:i/>
                <w:iCs/>
                <w:szCs w:val="24"/>
              </w:rPr>
              <w:t>Del dolio nulla si raccolse.</w:t>
            </w:r>
          </w:p>
        </w:tc>
      </w:tr>
      <w:tr w:rsidR="0086297F" w:rsidRPr="00E611B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E611B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611B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611B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611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611B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611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11B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BD9AC0" w14:textId="77777777" w:rsidR="006419AC" w:rsidRPr="00E611BE" w:rsidRDefault="00A6061C" w:rsidP="00E611BE">
            <w:pPr>
              <w:jc w:val="center"/>
              <w:rPr>
                <w:rFonts w:ascii="Titillium Web" w:hAnsi="Titillium Web"/>
                <w:szCs w:val="24"/>
              </w:rPr>
            </w:pPr>
            <w:r w:rsidRPr="00E611B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611B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54C3"/>
    <w:rsid w:val="000D72F4"/>
    <w:rsid w:val="001C17CC"/>
    <w:rsid w:val="002977D7"/>
    <w:rsid w:val="00472AF4"/>
    <w:rsid w:val="00551AF8"/>
    <w:rsid w:val="005B5AFF"/>
    <w:rsid w:val="006162A4"/>
    <w:rsid w:val="006346F7"/>
    <w:rsid w:val="006419AC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6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2026-05-14T19:05:00Z</dcterms:modified>
</cp:coreProperties>
</file>