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771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6771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771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6771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6771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76771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771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771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771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DB5247" w14:textId="77777777" w:rsidR="00146448" w:rsidRPr="0076771E" w:rsidRDefault="000805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771E">
              <w:rPr>
                <w:rFonts w:ascii="Titillium Web" w:hAnsi="Titillium Web"/>
                <w:i/>
                <w:iCs/>
                <w:szCs w:val="24"/>
              </w:rPr>
              <w:t>Tomba 670 a cremazione</w:t>
            </w:r>
          </w:p>
          <w:p w14:paraId="6FF0642D" w14:textId="77777777" w:rsidR="00146448" w:rsidRPr="0076771E" w:rsidRDefault="000805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771E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7440123F" w14:textId="77777777" w:rsidR="00146448" w:rsidRPr="0076771E" w:rsidRDefault="000805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771E">
              <w:rPr>
                <w:rFonts w:ascii="Titillium Web" w:hAnsi="Titillium Web"/>
                <w:i/>
                <w:iCs/>
                <w:szCs w:val="24"/>
              </w:rPr>
              <w:t>A m. 86 dal B, a m.  20 a sud della linea.... a m. 1,05 di profondità giaceva:</w:t>
            </w:r>
          </w:p>
          <w:p w14:paraId="5908FD7C" w14:textId="77777777" w:rsidR="00146448" w:rsidRPr="0076771E" w:rsidRDefault="000805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771E">
              <w:rPr>
                <w:rFonts w:ascii="Titillium Web" w:hAnsi="Titillium Web"/>
                <w:i/>
                <w:iCs/>
                <w:szCs w:val="24"/>
              </w:rPr>
              <w:t>1 dolio di forma ovoidale, di argilla color cenere scuro completamente marcito -</w:t>
            </w:r>
          </w:p>
          <w:p w14:paraId="48F16EF7" w14:textId="77777777" w:rsidR="00146448" w:rsidRPr="0076771E" w:rsidRDefault="000805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771E">
              <w:rPr>
                <w:rFonts w:ascii="Titillium Web" w:hAnsi="Titillium Web"/>
                <w:i/>
                <w:iCs/>
                <w:szCs w:val="24"/>
              </w:rPr>
              <w:t>Entro al dolio si rinvennero le ossa combuste.</w:t>
            </w:r>
          </w:p>
          <w:p w14:paraId="713AC94D" w14:textId="77777777" w:rsidR="00146448" w:rsidRPr="0076771E" w:rsidRDefault="000805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771E">
              <w:rPr>
                <w:rFonts w:ascii="Titillium Web" w:hAnsi="Titillium Web"/>
                <w:i/>
                <w:iCs/>
                <w:szCs w:val="24"/>
              </w:rPr>
              <w:t>Nulla si raccolse –</w:t>
            </w:r>
          </w:p>
        </w:tc>
      </w:tr>
      <w:tr w:rsidR="0086297F" w:rsidRPr="0076771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6771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771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771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77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771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77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771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498B6D" w14:textId="77777777" w:rsidR="00146448" w:rsidRPr="0076771E" w:rsidRDefault="00080549" w:rsidP="0076771E">
            <w:pPr>
              <w:jc w:val="center"/>
              <w:rPr>
                <w:rFonts w:ascii="Titillium Web" w:hAnsi="Titillium Web"/>
                <w:szCs w:val="24"/>
              </w:rPr>
            </w:pPr>
            <w:r w:rsidRPr="0076771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6771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6448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771E"/>
    <w:rsid w:val="0086297F"/>
    <w:rsid w:val="008F75C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2026-05-14T18:51:00Z</dcterms:modified>
</cp:coreProperties>
</file>