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14EC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14EC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14EC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14EC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14EC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614EC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14EC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14EC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14EC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26C9837" w14:textId="77777777" w:rsidR="006D28CC" w:rsidRPr="00614ECE" w:rsidRDefault="00235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14ECE">
              <w:rPr>
                <w:rFonts w:ascii="Titillium Web" w:hAnsi="Titillium Web"/>
                <w:i/>
                <w:iCs/>
                <w:szCs w:val="24"/>
              </w:rPr>
              <w:t>Tomba 676 a cremazione -</w:t>
            </w:r>
          </w:p>
          <w:p w14:paraId="7B185A9B" w14:textId="77777777" w:rsidR="006D28CC" w:rsidRPr="00614ECE" w:rsidRDefault="00235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14ECE">
              <w:rPr>
                <w:rFonts w:ascii="Titillium Web" w:hAnsi="Titillium Web"/>
                <w:i/>
                <w:iCs/>
                <w:szCs w:val="24"/>
              </w:rPr>
              <w:t>A m. 1,15 a sud della precedente, a m. 0,65 di profondità poggiava un</w:t>
            </w:r>
          </w:p>
          <w:p w14:paraId="7058EA56" w14:textId="77777777" w:rsidR="006D28CC" w:rsidRPr="00614ECE" w:rsidRDefault="00235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14ECE">
              <w:rPr>
                <w:rFonts w:ascii="Titillium Web" w:hAnsi="Titillium Web"/>
                <w:i/>
                <w:iCs/>
                <w:szCs w:val="24"/>
              </w:rPr>
              <w:t>1 dolietto tutto schiacciato e in minuti frammenti</w:t>
            </w:r>
          </w:p>
          <w:p w14:paraId="1E22D32A" w14:textId="77777777" w:rsidR="006D28CC" w:rsidRPr="00614ECE" w:rsidRDefault="00235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14ECE">
              <w:rPr>
                <w:rFonts w:ascii="Titillium Web" w:hAnsi="Titillium Web"/>
                <w:i/>
                <w:iCs/>
                <w:szCs w:val="24"/>
              </w:rPr>
              <w:t>È di impasto cenere scuro e marcito.</w:t>
            </w:r>
          </w:p>
          <w:p w14:paraId="390BB7B8" w14:textId="77777777" w:rsidR="006D28CC" w:rsidRPr="00614ECE" w:rsidRDefault="00235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14ECE">
              <w:rPr>
                <w:rFonts w:ascii="Titillium Web" w:hAnsi="Titillium Web"/>
                <w:i/>
                <w:iCs/>
                <w:szCs w:val="24"/>
              </w:rPr>
              <w:t>Entro al dolio erano le sole ossa combuste.</w:t>
            </w:r>
          </w:p>
          <w:p w14:paraId="1193CFEF" w14:textId="77777777" w:rsidR="006D28CC" w:rsidRPr="00614ECE" w:rsidRDefault="002357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14ECE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614EC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14EC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14EC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14EC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14E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14EC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14E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14EC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9CBF3D" w14:textId="77777777" w:rsidR="006D28CC" w:rsidRPr="00614ECE" w:rsidRDefault="0023579B" w:rsidP="00614ECE">
            <w:pPr>
              <w:jc w:val="center"/>
              <w:rPr>
                <w:rFonts w:ascii="Titillium Web" w:hAnsi="Titillium Web"/>
                <w:szCs w:val="24"/>
              </w:rPr>
            </w:pPr>
            <w:r w:rsidRPr="00614EC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14EC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4ECE"/>
    <w:rsid w:val="006162A4"/>
    <w:rsid w:val="006346F7"/>
    <w:rsid w:val="006D28CC"/>
    <w:rsid w:val="006D6EFB"/>
    <w:rsid w:val="007145BC"/>
    <w:rsid w:val="0086297F"/>
    <w:rsid w:val="009E4922"/>
    <w:rsid w:val="00A06443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2026-05-14T18:49:00Z</dcterms:modified>
</cp:coreProperties>
</file>