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A020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A020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A020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A020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A020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0,84 m</w:t>
            </w:r>
          </w:p>
        </w:tc>
      </w:tr>
      <w:tr w:rsidR="0086297F" w:rsidRPr="009A020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A020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A020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A020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FC3E43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Tomba 677 a cremazione</w:t>
            </w:r>
          </w:p>
          <w:p w14:paraId="03ED7C3E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A m. 89 dal B, a m. 24 a sud della linea ...e a m. 0,84 di profondità poggiava</w:t>
            </w:r>
          </w:p>
          <w:p w14:paraId="48C3F937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1 dolietto di forma ovoidale, di argilla giallo rossastra, slabbrato e rozzo.</w:t>
            </w:r>
          </w:p>
          <w:p w14:paraId="213C90A5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Entro al dolio erano le sole ossa combuste.</w:t>
            </w:r>
          </w:p>
          <w:p w14:paraId="2B85BF5E" w14:textId="77777777" w:rsidR="00564E0F" w:rsidRPr="009A020F" w:rsidRDefault="00564E0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50B402E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Siamo nella parte più alta del dosso e si rinvengono gran quantità di tombe devastate</w:t>
            </w:r>
          </w:p>
          <w:p w14:paraId="5BAA060B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delle quali non rimangono che malconcissime traccie</w:t>
            </w:r>
          </w:p>
          <w:p w14:paraId="24B6ABF7" w14:textId="77777777" w:rsidR="00564E0F" w:rsidRPr="009A020F" w:rsidRDefault="00564E0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EEFDFA7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>A sud di metri 2 del luogo ove ieri si rinvenne lo scheletro di un cane, oggi se ne rinvennero altri 4</w:t>
            </w:r>
          </w:p>
          <w:p w14:paraId="2363B0A2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 xml:space="preserve">Uno di questi è orientato da NO a </w:t>
            </w:r>
            <w:proofErr w:type="gramStart"/>
            <w:r w:rsidRPr="009A020F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9A020F">
              <w:rPr>
                <w:rFonts w:ascii="Titillium Web" w:hAnsi="Titillium Web"/>
                <w:i/>
                <w:iCs/>
                <w:szCs w:val="24"/>
              </w:rPr>
              <w:t xml:space="preserve"> e gli altri sono tutti orientati diversamente.</w:t>
            </w:r>
          </w:p>
          <w:p w14:paraId="427BFBB6" w14:textId="77777777" w:rsidR="00564E0F" w:rsidRPr="009A020F" w:rsidRDefault="005862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020F">
              <w:rPr>
                <w:rFonts w:ascii="Titillium Web" w:hAnsi="Titillium Web"/>
                <w:i/>
                <w:iCs/>
                <w:szCs w:val="24"/>
              </w:rPr>
              <w:t xml:space="preserve">(nella maniera opposta; </w:t>
            </w:r>
            <w:proofErr w:type="gramStart"/>
            <w:r w:rsidRPr="009A020F">
              <w:rPr>
                <w:rFonts w:ascii="Titillium Web" w:hAnsi="Titillium Web"/>
                <w:i/>
                <w:iCs/>
                <w:szCs w:val="24"/>
              </w:rPr>
              <w:t>SE.-</w:t>
            </w:r>
            <w:proofErr w:type="gramEnd"/>
            <w:r w:rsidRPr="009A020F">
              <w:rPr>
                <w:rFonts w:ascii="Titillium Web" w:hAnsi="Titillium Web"/>
                <w:i/>
                <w:iCs/>
                <w:szCs w:val="24"/>
              </w:rPr>
              <w:t>NO.)</w:t>
            </w:r>
          </w:p>
        </w:tc>
      </w:tr>
      <w:tr w:rsidR="0086297F" w:rsidRPr="009A020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A020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020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020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A02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020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A02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020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9744C30" w14:textId="77777777" w:rsidR="00564E0F" w:rsidRPr="009A020F" w:rsidRDefault="0058628C" w:rsidP="009A020F">
            <w:pPr>
              <w:jc w:val="center"/>
              <w:rPr>
                <w:rFonts w:ascii="Titillium Web" w:hAnsi="Titillium Web"/>
                <w:szCs w:val="24"/>
              </w:rPr>
            </w:pPr>
            <w:r w:rsidRPr="009A020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A020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64E0F"/>
    <w:rsid w:val="005B5AFF"/>
    <w:rsid w:val="006162A4"/>
    <w:rsid w:val="006346F7"/>
    <w:rsid w:val="006D6EFB"/>
    <w:rsid w:val="007145BC"/>
    <w:rsid w:val="0086297F"/>
    <w:rsid w:val="009A020F"/>
    <w:rsid w:val="009E4922"/>
    <w:rsid w:val="00AB321D"/>
    <w:rsid w:val="00B165C4"/>
    <w:rsid w:val="00C21EE0"/>
    <w:rsid w:val="00D900AB"/>
    <w:rsid w:val="00D936E8"/>
    <w:rsid w:val="00DB67C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2026-05-14T18:48:00Z</dcterms:modified>
</cp:coreProperties>
</file>