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7B1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17B1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7B1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17B1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17B1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817B1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7B1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7B1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7B1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311124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Tomba 679 a cremazione -</w:t>
            </w:r>
          </w:p>
          <w:p w14:paraId="456B3A64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A m. 108,50 dal B, a m. 30,15 a sud della linea del nuovo scavo, a m. 0,96 di profondità</w:t>
            </w:r>
          </w:p>
          <w:p w14:paraId="3DABDD87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055E5DA9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1 dolietto di forma sferoidale, di argilla cenerognola, completamente marcito</w:t>
            </w:r>
          </w:p>
          <w:p w14:paraId="103BD92A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6306DFA5" w14:textId="77777777" w:rsidR="00CA1EA3" w:rsidRPr="00817B13" w:rsidRDefault="00F37A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7B13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817B1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17B1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7B1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7B1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7B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7B1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7B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7B1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BEB069" w14:textId="77777777" w:rsidR="00CA1EA3" w:rsidRPr="00817B13" w:rsidRDefault="00F37A2F" w:rsidP="00817B13">
            <w:pPr>
              <w:jc w:val="center"/>
              <w:rPr>
                <w:rFonts w:ascii="Titillium Web" w:hAnsi="Titillium Web"/>
                <w:szCs w:val="24"/>
              </w:rPr>
            </w:pPr>
            <w:r w:rsidRPr="00817B1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17B1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6AB0"/>
    <w:rsid w:val="002977D7"/>
    <w:rsid w:val="00472AF4"/>
    <w:rsid w:val="00551AF8"/>
    <w:rsid w:val="005B5AFF"/>
    <w:rsid w:val="006162A4"/>
    <w:rsid w:val="006346F7"/>
    <w:rsid w:val="006D6EFB"/>
    <w:rsid w:val="007145BC"/>
    <w:rsid w:val="00817B13"/>
    <w:rsid w:val="0086297F"/>
    <w:rsid w:val="009E4922"/>
    <w:rsid w:val="00AB321D"/>
    <w:rsid w:val="00B165C4"/>
    <w:rsid w:val="00C21EE0"/>
    <w:rsid w:val="00CA1EA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2026-05-14T18:47:00Z</dcterms:modified>
</cp:coreProperties>
</file>