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0459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0459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0459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0459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0459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0459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0459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0459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0459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F7E1D7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590">
              <w:rPr>
                <w:rFonts w:ascii="Titillium Web" w:hAnsi="Titillium Web"/>
                <w:i/>
                <w:iCs/>
                <w:szCs w:val="24"/>
              </w:rPr>
              <w:t>Tomba 684 a cremazione</w:t>
            </w:r>
          </w:p>
          <w:p w14:paraId="669FEAAA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590">
              <w:rPr>
                <w:rFonts w:ascii="Titillium Web" w:hAnsi="Titillium Web"/>
                <w:i/>
                <w:iCs/>
                <w:szCs w:val="24"/>
              </w:rPr>
              <w:t>A m. 110,70 dal B, a m. 32,25 a sud della linea del nuovo scavo, a m. 0,90 di profondità poggiava una tomba a cremazione costituita da un mucchietto di ossa combuste sulle quali poggiano pochi vasettini.</w:t>
            </w:r>
          </w:p>
          <w:p w14:paraId="1FFA7BBD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590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6769BE6D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590">
              <w:rPr>
                <w:rFonts w:ascii="Titillium Web" w:hAnsi="Titillium Web"/>
                <w:i/>
                <w:iCs/>
                <w:szCs w:val="24"/>
              </w:rPr>
              <w:t>2 kotylai piccolini a vern. n., con foglie di alloro e civetta: hanno due anse, ma ad anello verticale e l’altro orrizontale. Sono leggermente frammentari</w:t>
            </w:r>
          </w:p>
          <w:p w14:paraId="5EBB4159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590">
              <w:rPr>
                <w:rFonts w:ascii="Titillium Web" w:hAnsi="Titillium Web"/>
                <w:i/>
                <w:iCs/>
                <w:szCs w:val="24"/>
              </w:rPr>
              <w:t>1 piccolo aryballos ovoidale a vern. nera, con l’ansa ed il collo staccati.</w:t>
            </w:r>
          </w:p>
          <w:p w14:paraId="50C6E6CC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0459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04590">
              <w:rPr>
                <w:rFonts w:ascii="Titillium Web" w:hAnsi="Titillium Web"/>
                <w:i/>
                <w:iCs/>
                <w:szCs w:val="24"/>
              </w:rPr>
              <w:t xml:space="preserve"> scodelle di argilla giallastra, grezza. Due sono frammentarie -</w:t>
            </w:r>
          </w:p>
          <w:p w14:paraId="7990F66C" w14:textId="77777777" w:rsidR="00453950" w:rsidRPr="00904590" w:rsidRDefault="002C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4590">
              <w:rPr>
                <w:rFonts w:ascii="Titillium Web" w:hAnsi="Titillium Web"/>
                <w:i/>
                <w:iCs/>
                <w:szCs w:val="24"/>
              </w:rPr>
              <w:t>1 piatto di argilla idem, grezzo, mancante del piede.</w:t>
            </w:r>
          </w:p>
        </w:tc>
      </w:tr>
      <w:tr w:rsidR="0086297F" w:rsidRPr="0090459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90459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59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59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045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459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045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459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4A9707" w14:textId="77777777" w:rsidR="00453950" w:rsidRPr="00904590" w:rsidRDefault="002C2A60" w:rsidP="00904590">
            <w:pPr>
              <w:jc w:val="center"/>
              <w:rPr>
                <w:rFonts w:ascii="Titillium Web" w:hAnsi="Titillium Web"/>
                <w:szCs w:val="24"/>
              </w:rPr>
            </w:pPr>
            <w:r w:rsidRPr="0090459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0459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468C"/>
    <w:rsid w:val="001C17CC"/>
    <w:rsid w:val="002977D7"/>
    <w:rsid w:val="00453950"/>
    <w:rsid w:val="00472AF4"/>
    <w:rsid w:val="00551AF8"/>
    <w:rsid w:val="005B5AFF"/>
    <w:rsid w:val="006162A4"/>
    <w:rsid w:val="006346F7"/>
    <w:rsid w:val="006D6EFB"/>
    <w:rsid w:val="007145BC"/>
    <w:rsid w:val="0086297F"/>
    <w:rsid w:val="0090459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2026-05-14T18:45:00Z</dcterms:modified>
</cp:coreProperties>
</file>