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69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8D34F1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8D34F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34F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8D34F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D34F1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8D34F1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8D34F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34F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8D34F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D34F1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8D34F1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8D34F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34F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8D34F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D34F1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1B5504" w:rsidRPr="008D34F1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8D34F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34F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8D34F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D34F1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1B5504" w:rsidRPr="008D34F1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8D34F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34F1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8D34F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D34F1">
              <w:rPr>
                <w:rFonts w:ascii="Titillium Web" w:hAnsi="Titillium Web"/>
                <w:szCs w:val="24"/>
              </w:rPr>
              <w:t>1,00 m</w:t>
            </w:r>
          </w:p>
        </w:tc>
      </w:tr>
      <w:tr w:rsidR="001B5504" w:rsidRPr="008D34F1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8D34F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34F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8D34F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D34F1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8D34F1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8D34F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34F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1EF5F976" w:rsidR="001B5504" w:rsidRPr="008D34F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D34F1">
              <w:rPr>
                <w:rFonts w:ascii="Titillium Web" w:hAnsi="Titillium Web"/>
                <w:szCs w:val="24"/>
              </w:rPr>
              <w:t>W-E</w:t>
            </w:r>
          </w:p>
        </w:tc>
      </w:tr>
      <w:tr w:rsidR="001B5504" w:rsidRPr="008D34F1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8D34F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34F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62B3C196" w:rsidR="001B5504" w:rsidRPr="008D34F1" w:rsidRDefault="008D34F1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Ciottolo fluviale</w:t>
            </w:r>
          </w:p>
        </w:tc>
      </w:tr>
      <w:tr w:rsidR="001B5504" w:rsidRPr="008D34F1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8D34F1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34F1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4AD4DE81" w14:textId="77777777" w:rsidR="00271F98" w:rsidRPr="008D34F1" w:rsidRDefault="00271F98" w:rsidP="00271F98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D34F1">
              <w:rPr>
                <w:rFonts w:ascii="Titillium Web" w:hAnsi="Titillium Web" w:cs="Times New Roman"/>
                <w:i/>
                <w:iCs/>
                <w:szCs w:val="24"/>
              </w:rPr>
              <w:t>69 Tomba – a umazione (a m 0,30 appare un ciottolo fluviale)</w:t>
            </w:r>
          </w:p>
          <w:p w14:paraId="6368E110" w14:textId="77777777" w:rsidR="00271F98" w:rsidRPr="008D34F1" w:rsidRDefault="00271F98" w:rsidP="00271F98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D34F1">
              <w:rPr>
                <w:rFonts w:ascii="Titillium Web" w:hAnsi="Titillium Web" w:cs="Times New Roman"/>
                <w:i/>
                <w:iCs/>
                <w:szCs w:val="24"/>
              </w:rPr>
              <w:t>A m 2 a sud della precedente, alla prof.tà di m 1,00 giace uno scheletro orientato da pon. a lev.</w:t>
            </w:r>
          </w:p>
          <w:p w14:paraId="498F19B9" w14:textId="77777777" w:rsidR="00271F98" w:rsidRPr="008D34F1" w:rsidRDefault="00271F98" w:rsidP="00271F98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D34F1">
              <w:rPr>
                <w:rFonts w:ascii="Titillium Web" w:hAnsi="Titillium Web" w:cs="Times New Roman"/>
                <w:i/>
                <w:iCs/>
                <w:szCs w:val="24"/>
              </w:rPr>
              <w:t>Presso la testa aveva:</w:t>
            </w:r>
          </w:p>
          <w:p w14:paraId="11DAB22A" w14:textId="77777777" w:rsidR="00271F98" w:rsidRPr="008D34F1" w:rsidRDefault="00271F98" w:rsidP="00271F98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D34F1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 dolietto di terra rossa</w:t>
            </w:r>
            <w:r w:rsidRPr="008D34F1">
              <w:rPr>
                <w:rFonts w:ascii="Titillium Web" w:hAnsi="Titillium Web" w:cs="Times New Roman"/>
                <w:i/>
                <w:iCs/>
                <w:szCs w:val="24"/>
              </w:rPr>
              <w:t>, liscio, schiacciato</w:t>
            </w:r>
          </w:p>
          <w:p w14:paraId="0DF1B493" w14:textId="77777777" w:rsidR="00271F98" w:rsidRPr="008D34F1" w:rsidRDefault="00271F98" w:rsidP="00271F98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D34F1">
              <w:rPr>
                <w:rFonts w:ascii="Titillium Web" w:hAnsi="Titillium Web" w:cs="Times New Roman"/>
                <w:i/>
                <w:iCs/>
                <w:szCs w:val="24"/>
              </w:rPr>
              <w:t xml:space="preserve">presso la mano des. aveva </w:t>
            </w:r>
            <w:r w:rsidRPr="008D34F1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una anforina a v</w:t>
            </w:r>
            <w:r w:rsidRPr="008D34F1">
              <w:rPr>
                <w:rFonts w:ascii="Titillium Web" w:hAnsi="Titillium Web" w:cs="Times New Roman"/>
                <w:i/>
                <w:iCs/>
                <w:szCs w:val="24"/>
              </w:rPr>
              <w:t>.n. intera a bocca trilobata – alta cm 16</w:t>
            </w:r>
          </w:p>
          <w:p w14:paraId="0CA9318A" w14:textId="35052E59" w:rsidR="00271F98" w:rsidRPr="008D34F1" w:rsidRDefault="00271F98" w:rsidP="00271F98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D34F1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 boccalino a ve</w:t>
            </w:r>
            <w:r w:rsidRPr="008D34F1">
              <w:rPr>
                <w:rFonts w:ascii="Titillium Web" w:hAnsi="Titillium Web" w:cs="Times New Roman"/>
                <w:i/>
                <w:iCs/>
                <w:szCs w:val="24"/>
              </w:rPr>
              <w:t>r. n., intero alto cm 9 ½</w:t>
            </w:r>
          </w:p>
          <w:p w14:paraId="51DE2F35" w14:textId="77777777" w:rsidR="00271F98" w:rsidRPr="008D34F1" w:rsidRDefault="00271F98" w:rsidP="00271F98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D34F1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uno skyfos a</w:t>
            </w:r>
            <w:r w:rsidRPr="008D34F1">
              <w:rPr>
                <w:rFonts w:ascii="Titillium Web" w:hAnsi="Titillium Web" w:cs="Times New Roman"/>
                <w:i/>
                <w:iCs/>
                <w:szCs w:val="24"/>
              </w:rPr>
              <w:t xml:space="preserve"> ver. n. in fram.ti</w:t>
            </w:r>
          </w:p>
          <w:p w14:paraId="53C5E74F" w14:textId="77777777" w:rsidR="00271F98" w:rsidRPr="008D34F1" w:rsidRDefault="00271F98" w:rsidP="00271F98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D34F1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due scodelle a ve</w:t>
            </w:r>
            <w:r w:rsidRPr="008D34F1">
              <w:rPr>
                <w:rFonts w:ascii="Titillium Web" w:hAnsi="Titillium Web" w:cs="Times New Roman"/>
                <w:i/>
                <w:iCs/>
                <w:szCs w:val="24"/>
              </w:rPr>
              <w:t>r. n. “ “</w:t>
            </w:r>
          </w:p>
          <w:p w14:paraId="6A47A07B" w14:textId="77777777" w:rsidR="00271F98" w:rsidRPr="008D34F1" w:rsidRDefault="00271F98" w:rsidP="00271F98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D34F1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un piattello </w:t>
            </w:r>
            <w:r w:rsidRPr="008D34F1">
              <w:rPr>
                <w:rFonts w:ascii="Titillium Web" w:hAnsi="Titillium Web" w:cs="Times New Roman"/>
                <w:i/>
                <w:iCs/>
                <w:szCs w:val="24"/>
              </w:rPr>
              <w:t>a v.n., con pieduccio</w:t>
            </w:r>
          </w:p>
          <w:p w14:paraId="58E48645" w14:textId="77777777" w:rsidR="00271F98" w:rsidRPr="008D34F1" w:rsidRDefault="00271F98" w:rsidP="00271F98">
            <w:pPr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</w:pPr>
            <w:r w:rsidRPr="008D34F1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altro in frammenti</w:t>
            </w:r>
          </w:p>
          <w:p w14:paraId="1A6B7E7E" w14:textId="5C484394" w:rsidR="001B5504" w:rsidRPr="008D34F1" w:rsidRDefault="00271F98" w:rsidP="00271F98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D34F1">
              <w:rPr>
                <w:rFonts w:ascii="Titillium Web" w:hAnsi="Titillium Web" w:cs="Times New Roman"/>
                <w:i/>
                <w:iCs/>
                <w:szCs w:val="24"/>
              </w:rPr>
              <w:t>frammenti vari e piattelli in più</w:t>
            </w:r>
          </w:p>
        </w:tc>
      </w:tr>
      <w:tr w:rsidR="001B5504" w:rsidRPr="008D34F1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8D34F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34F1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298EF7A0" w14:textId="77777777" w:rsidR="001B5504" w:rsidRPr="008D34F1" w:rsidRDefault="008A11B6" w:rsidP="00F1317E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8D34F1">
              <w:rPr>
                <w:rFonts w:ascii="Titillium Web" w:hAnsi="Titillium Web" w:cs="Times New Roman"/>
                <w:szCs w:val="24"/>
              </w:rPr>
              <w:t>Il corredo era collocato in gruppi distinti: presso la testa, era collocata un’olla di produzione locale in ceramica depurata (n. 12); presso la mano ds., erano posizionati vasi a v.n. locale, un’</w:t>
            </w:r>
            <w:r w:rsidRPr="008D34F1">
              <w:rPr>
                <w:rFonts w:ascii="Titillium Web" w:hAnsi="Titillium Web" w:cs="Times New Roman"/>
                <w:i/>
                <w:iCs/>
                <w:szCs w:val="24"/>
              </w:rPr>
              <w:t>oinochoe</w:t>
            </w:r>
            <w:r w:rsidRPr="008D34F1">
              <w:rPr>
                <w:rFonts w:ascii="Titillium Web" w:hAnsi="Titillium Web" w:cs="Times New Roman"/>
                <w:szCs w:val="24"/>
              </w:rPr>
              <w:t xml:space="preserve">, uno </w:t>
            </w:r>
            <w:r w:rsidRPr="008D34F1">
              <w:rPr>
                <w:rFonts w:ascii="Titillium Web" w:hAnsi="Titillium Web" w:cs="Times New Roman"/>
                <w:i/>
                <w:iCs/>
                <w:szCs w:val="24"/>
              </w:rPr>
              <w:t>skyphos</w:t>
            </w:r>
            <w:r w:rsidRPr="008D34F1">
              <w:rPr>
                <w:rFonts w:ascii="Titillium Web" w:hAnsi="Titillium Web" w:cs="Times New Roman"/>
                <w:szCs w:val="24"/>
              </w:rPr>
              <w:t xml:space="preserve">, un </w:t>
            </w:r>
            <w:r w:rsidRPr="008D34F1">
              <w:rPr>
                <w:rFonts w:ascii="Titillium Web" w:hAnsi="Titillium Web" w:cs="Times New Roman"/>
                <w:i/>
                <w:iCs/>
                <w:szCs w:val="24"/>
              </w:rPr>
              <w:t>askòs</w:t>
            </w:r>
            <w:r w:rsidRPr="008D34F1">
              <w:rPr>
                <w:rFonts w:ascii="Titillium Web" w:hAnsi="Titillium Web" w:cs="Times New Roman"/>
                <w:szCs w:val="24"/>
              </w:rPr>
              <w:t>, ciotole e piattelli (nn. 1-11). A causa della genericità delle descrizioni fornite dal GdS, non è possibile identificare con certezza quali tra le ciotole a v.n. frammentarie annotate e i «</w:t>
            </w:r>
            <w:r w:rsidRPr="008D34F1">
              <w:rPr>
                <w:rFonts w:ascii="Titillium Web" w:hAnsi="Titillium Web" w:cs="Times New Roman"/>
                <w:i/>
                <w:iCs/>
                <w:szCs w:val="24"/>
              </w:rPr>
              <w:t>frammenti vari e piattelli in più</w:t>
            </w:r>
            <w:r w:rsidRPr="008D34F1">
              <w:rPr>
                <w:rFonts w:ascii="Titillium Web" w:hAnsi="Titillium Web" w:cs="Times New Roman"/>
                <w:szCs w:val="24"/>
              </w:rPr>
              <w:t>» siano effettivamente pertinenti al corredo, né determinare con precisione il numero complessivo dei vasi.</w:t>
            </w:r>
          </w:p>
          <w:p w14:paraId="56DC3829" w14:textId="3292C86C" w:rsidR="00AD15B0" w:rsidRPr="008D34F1" w:rsidRDefault="00F1317E" w:rsidP="00F1317E">
            <w:pPr>
              <w:jc w:val="center"/>
              <w:rPr>
                <w:rFonts w:ascii="Titillium Web" w:hAnsi="Titillium Web"/>
                <w:szCs w:val="24"/>
              </w:rPr>
            </w:pPr>
            <w:r w:rsidRPr="008D34F1">
              <w:rPr>
                <w:rFonts w:ascii="Titillium Web" w:hAnsi="Titillium Web"/>
                <w:szCs w:val="24"/>
              </w:rPr>
              <w:t xml:space="preserve">1. </w:t>
            </w:r>
            <w:r w:rsidR="00AD15B0" w:rsidRPr="008D34F1">
              <w:rPr>
                <w:rFonts w:ascii="Titillium Web" w:hAnsi="Titillium Web"/>
                <w:szCs w:val="24"/>
              </w:rPr>
              <w:t>Oinochoe di produzione locale a bocca trilobata (IG 20525; vernice nera)</w:t>
            </w:r>
          </w:p>
          <w:p w14:paraId="596371B5" w14:textId="5A17C92E" w:rsidR="00AD15B0" w:rsidRPr="008D34F1" w:rsidRDefault="00F1317E" w:rsidP="00F1317E">
            <w:pPr>
              <w:jc w:val="center"/>
              <w:rPr>
                <w:rFonts w:ascii="Titillium Web" w:hAnsi="Titillium Web"/>
                <w:szCs w:val="24"/>
              </w:rPr>
            </w:pPr>
            <w:r w:rsidRPr="008D34F1">
              <w:rPr>
                <w:rFonts w:ascii="Titillium Web" w:hAnsi="Titillium Web"/>
                <w:szCs w:val="24"/>
              </w:rPr>
              <w:lastRenderedPageBreak/>
              <w:t xml:space="preserve">2. </w:t>
            </w:r>
            <w:r w:rsidR="00AD15B0" w:rsidRPr="008D34F1">
              <w:rPr>
                <w:rFonts w:ascii="Titillium Web" w:hAnsi="Titillium Web"/>
                <w:szCs w:val="24"/>
              </w:rPr>
              <w:t>Skyphos di produzione locale (IG 845; vernice nera)</w:t>
            </w:r>
          </w:p>
          <w:p w14:paraId="570E0D69" w14:textId="1E44BD7F" w:rsidR="00AD15B0" w:rsidRPr="008D34F1" w:rsidRDefault="00F1317E" w:rsidP="00F1317E">
            <w:pPr>
              <w:jc w:val="center"/>
              <w:rPr>
                <w:rFonts w:ascii="Titillium Web" w:hAnsi="Titillium Web"/>
                <w:szCs w:val="24"/>
              </w:rPr>
            </w:pPr>
            <w:r w:rsidRPr="008D34F1">
              <w:rPr>
                <w:rFonts w:ascii="Titillium Web" w:hAnsi="Titillium Web"/>
                <w:szCs w:val="24"/>
              </w:rPr>
              <w:t xml:space="preserve">3. </w:t>
            </w:r>
            <w:r w:rsidR="00AD15B0" w:rsidRPr="008D34F1">
              <w:rPr>
                <w:rFonts w:ascii="Titillium Web" w:hAnsi="Titillium Web"/>
                <w:szCs w:val="24"/>
              </w:rPr>
              <w:t>Askòs otriforme di produzione locale (IG 20526; vernice nera)</w:t>
            </w:r>
          </w:p>
          <w:p w14:paraId="51255B1F" w14:textId="6CBC55A3" w:rsidR="00AD15B0" w:rsidRPr="008D34F1" w:rsidRDefault="00F1317E" w:rsidP="00F1317E">
            <w:pPr>
              <w:jc w:val="center"/>
              <w:rPr>
                <w:rFonts w:ascii="Titillium Web" w:hAnsi="Titillium Web"/>
                <w:szCs w:val="24"/>
              </w:rPr>
            </w:pPr>
            <w:r w:rsidRPr="008D34F1">
              <w:rPr>
                <w:rFonts w:ascii="Titillium Web" w:hAnsi="Titillium Web"/>
                <w:szCs w:val="24"/>
              </w:rPr>
              <w:t xml:space="preserve">4. </w:t>
            </w:r>
            <w:r w:rsidR="00AD15B0" w:rsidRPr="008D34F1">
              <w:rPr>
                <w:rFonts w:ascii="Titillium Web" w:hAnsi="Titillium Web"/>
                <w:szCs w:val="24"/>
              </w:rPr>
              <w:t>Ciotola di produzione locale (IG 848; vernice nera)</w:t>
            </w:r>
          </w:p>
          <w:p w14:paraId="21259645" w14:textId="2986EB22" w:rsidR="00AD15B0" w:rsidRPr="008D34F1" w:rsidRDefault="00F1317E" w:rsidP="00F1317E">
            <w:pPr>
              <w:jc w:val="center"/>
              <w:rPr>
                <w:rFonts w:ascii="Titillium Web" w:hAnsi="Titillium Web"/>
                <w:szCs w:val="24"/>
              </w:rPr>
            </w:pPr>
            <w:r w:rsidRPr="008D34F1">
              <w:rPr>
                <w:rFonts w:ascii="Titillium Web" w:hAnsi="Titillium Web"/>
                <w:szCs w:val="24"/>
              </w:rPr>
              <w:t xml:space="preserve">5. </w:t>
            </w:r>
            <w:r w:rsidR="00AD15B0" w:rsidRPr="008D34F1">
              <w:rPr>
                <w:rFonts w:ascii="Titillium Web" w:hAnsi="Titillium Web"/>
                <w:szCs w:val="24"/>
              </w:rPr>
              <w:t>Ciotola di produzione locale (IG 20530; vernice nera)</w:t>
            </w:r>
          </w:p>
          <w:p w14:paraId="3A029F05" w14:textId="21C23F30" w:rsidR="00AD15B0" w:rsidRPr="008D34F1" w:rsidRDefault="00F1317E" w:rsidP="00F1317E">
            <w:pPr>
              <w:jc w:val="center"/>
              <w:rPr>
                <w:rFonts w:ascii="Titillium Web" w:hAnsi="Titillium Web"/>
                <w:szCs w:val="24"/>
              </w:rPr>
            </w:pPr>
            <w:r w:rsidRPr="008D34F1">
              <w:rPr>
                <w:rFonts w:ascii="Titillium Web" w:hAnsi="Titillium Web"/>
                <w:szCs w:val="24"/>
              </w:rPr>
              <w:t xml:space="preserve">6. </w:t>
            </w:r>
            <w:r w:rsidR="00AD15B0" w:rsidRPr="008D34F1">
              <w:rPr>
                <w:rFonts w:ascii="Titillium Web" w:hAnsi="Titillium Web"/>
                <w:szCs w:val="24"/>
              </w:rPr>
              <w:t>Ciotola di produzione locale (IG 20531; vernice nera)</w:t>
            </w:r>
          </w:p>
          <w:p w14:paraId="119B6760" w14:textId="794C95C9" w:rsidR="00AD15B0" w:rsidRPr="008D34F1" w:rsidRDefault="00F1317E" w:rsidP="00F1317E">
            <w:pPr>
              <w:jc w:val="center"/>
              <w:rPr>
                <w:rFonts w:ascii="Titillium Web" w:hAnsi="Titillium Web"/>
                <w:szCs w:val="24"/>
              </w:rPr>
            </w:pPr>
            <w:r w:rsidRPr="008D34F1">
              <w:rPr>
                <w:rFonts w:ascii="Titillium Web" w:hAnsi="Titillium Web"/>
                <w:szCs w:val="24"/>
              </w:rPr>
              <w:t xml:space="preserve">7. </w:t>
            </w:r>
            <w:r w:rsidR="00AD15B0" w:rsidRPr="008D34F1">
              <w:rPr>
                <w:rFonts w:ascii="Titillium Web" w:hAnsi="Titillium Web"/>
                <w:szCs w:val="24"/>
              </w:rPr>
              <w:t>Ciotola di produzione locale (IG 20532; vernice nera)</w:t>
            </w:r>
          </w:p>
          <w:p w14:paraId="11D97836" w14:textId="6579424E" w:rsidR="00AD15B0" w:rsidRPr="008D34F1" w:rsidRDefault="00F1317E" w:rsidP="00F1317E">
            <w:pPr>
              <w:jc w:val="center"/>
              <w:rPr>
                <w:rFonts w:ascii="Titillium Web" w:hAnsi="Titillium Web"/>
                <w:szCs w:val="24"/>
              </w:rPr>
            </w:pPr>
            <w:r w:rsidRPr="008D34F1">
              <w:rPr>
                <w:rFonts w:ascii="Titillium Web" w:hAnsi="Titillium Web"/>
                <w:szCs w:val="24"/>
              </w:rPr>
              <w:t xml:space="preserve">8. </w:t>
            </w:r>
            <w:r w:rsidR="00AD15B0" w:rsidRPr="008D34F1">
              <w:rPr>
                <w:rFonts w:ascii="Titillium Web" w:hAnsi="Titillium Web"/>
                <w:szCs w:val="24"/>
              </w:rPr>
              <w:t>Ciotola di produzione locale (IG 20533; vernice nera)</w:t>
            </w:r>
          </w:p>
          <w:p w14:paraId="5EE57B25" w14:textId="56FAE33F" w:rsidR="00AD15B0" w:rsidRPr="008D34F1" w:rsidRDefault="00F1317E" w:rsidP="00F1317E">
            <w:pPr>
              <w:jc w:val="center"/>
              <w:rPr>
                <w:rFonts w:ascii="Titillium Web" w:hAnsi="Titillium Web"/>
                <w:szCs w:val="24"/>
              </w:rPr>
            </w:pPr>
            <w:r w:rsidRPr="008D34F1">
              <w:rPr>
                <w:rFonts w:ascii="Titillium Web" w:hAnsi="Titillium Web"/>
                <w:szCs w:val="24"/>
              </w:rPr>
              <w:t xml:space="preserve">9. </w:t>
            </w:r>
            <w:r w:rsidR="00AD15B0" w:rsidRPr="008D34F1">
              <w:rPr>
                <w:rFonts w:ascii="Titillium Web" w:hAnsi="Titillium Web"/>
                <w:szCs w:val="24"/>
              </w:rPr>
              <w:t>Ciotola di produzione locale (IG 20534; vernice nera)</w:t>
            </w:r>
          </w:p>
          <w:p w14:paraId="24B217E1" w14:textId="61670AD5" w:rsidR="00AD15B0" w:rsidRPr="008D34F1" w:rsidRDefault="00F1317E" w:rsidP="00F1317E">
            <w:pPr>
              <w:jc w:val="center"/>
              <w:rPr>
                <w:rFonts w:ascii="Titillium Web" w:hAnsi="Titillium Web"/>
                <w:szCs w:val="24"/>
              </w:rPr>
            </w:pPr>
            <w:r w:rsidRPr="008D34F1">
              <w:rPr>
                <w:rFonts w:ascii="Titillium Web" w:hAnsi="Titillium Web"/>
                <w:szCs w:val="24"/>
              </w:rPr>
              <w:t xml:space="preserve">10. </w:t>
            </w:r>
            <w:r w:rsidR="00AD15B0" w:rsidRPr="008D34F1">
              <w:rPr>
                <w:rFonts w:ascii="Titillium Web" w:hAnsi="Titillium Web"/>
                <w:szCs w:val="24"/>
              </w:rPr>
              <w:t>Piatto su alto piede di produzione locale (IG 20528; vernice nera)</w:t>
            </w:r>
          </w:p>
          <w:p w14:paraId="5F4AD99E" w14:textId="323CBEE2" w:rsidR="00AD15B0" w:rsidRPr="008D34F1" w:rsidRDefault="00F1317E" w:rsidP="00F1317E">
            <w:pPr>
              <w:jc w:val="center"/>
              <w:rPr>
                <w:rFonts w:ascii="Titillium Web" w:hAnsi="Titillium Web"/>
                <w:szCs w:val="24"/>
              </w:rPr>
            </w:pPr>
            <w:r w:rsidRPr="008D34F1">
              <w:rPr>
                <w:rFonts w:ascii="Titillium Web" w:hAnsi="Titillium Web"/>
                <w:szCs w:val="24"/>
              </w:rPr>
              <w:t xml:space="preserve">11. </w:t>
            </w:r>
            <w:r w:rsidR="00AD15B0" w:rsidRPr="008D34F1">
              <w:rPr>
                <w:rFonts w:ascii="Titillium Web" w:hAnsi="Titillium Web"/>
                <w:szCs w:val="24"/>
              </w:rPr>
              <w:t>Piatto su alto piede di produzione locale (IG 847; vernice nera)</w:t>
            </w:r>
          </w:p>
          <w:p w14:paraId="5EE32F9C" w14:textId="79773961" w:rsidR="00AD15B0" w:rsidRPr="008D34F1" w:rsidRDefault="00F1317E" w:rsidP="00F1317E">
            <w:pPr>
              <w:jc w:val="center"/>
              <w:rPr>
                <w:rFonts w:ascii="Titillium Web" w:hAnsi="Titillium Web"/>
                <w:szCs w:val="24"/>
              </w:rPr>
            </w:pPr>
            <w:r w:rsidRPr="008D34F1">
              <w:rPr>
                <w:rFonts w:ascii="Titillium Web" w:hAnsi="Titillium Web"/>
                <w:szCs w:val="24"/>
              </w:rPr>
              <w:t xml:space="preserve">12. </w:t>
            </w:r>
            <w:r w:rsidR="00AD15B0" w:rsidRPr="008D34F1">
              <w:rPr>
                <w:rFonts w:ascii="Titillium Web" w:hAnsi="Titillium Web"/>
                <w:szCs w:val="24"/>
              </w:rPr>
              <w:t>Olla di produzione locale (IG 28321; ceramica depurata)</w:t>
            </w:r>
          </w:p>
        </w:tc>
      </w:tr>
      <w:tr w:rsidR="001B5504" w:rsidRPr="008D34F1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8D34F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34F1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696BEDE7" w:rsidR="001B5504" w:rsidRPr="008D34F1" w:rsidRDefault="008A11B6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D34F1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1B5504" w:rsidRPr="008D34F1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8D34F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34F1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21172F6A" w:rsidR="001B5504" w:rsidRPr="008D34F1" w:rsidRDefault="008D34F1" w:rsidP="008D34F1">
            <w:pPr>
              <w:jc w:val="center"/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D34F1">
              <w:rPr>
                <w:rFonts w:ascii="Titillium Web" w:hAnsi="Titillium Web" w:cs="Times New Roman"/>
                <w:szCs w:val="24"/>
              </w:rPr>
              <w:t>Si escludono dal corredo alcuni vasi di produzione locale, a v.n., in ceramica depurata e grigia, sulla base dello stato di conservazione, delle dimensioni e di descrizioni non congruenti.</w:t>
            </w:r>
          </w:p>
        </w:tc>
      </w:tr>
      <w:tr w:rsidR="001B5504" w:rsidRPr="008D34F1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8D34F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34F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8D34F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D34F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8D34F1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8D34F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34F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8D34F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D34F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8D34F1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8D34F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34F1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8D34F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D34F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8D34F1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8D34F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34F1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8D34F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D34F1">
              <w:rPr>
                <w:rFonts w:ascii="Titillium Web" w:hAnsi="Titillium Web"/>
                <w:szCs w:val="24"/>
              </w:rPr>
              <w:t>300-275 a.C.</w:t>
            </w:r>
          </w:p>
        </w:tc>
      </w:tr>
      <w:tr w:rsidR="001B5504" w:rsidRPr="008D34F1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8D34F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34F1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526E93EF" w:rsidR="001B5504" w:rsidRPr="008D34F1" w:rsidRDefault="005D45E5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8D34F1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8D34F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34F1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8D34F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B5504"/>
    <w:rsid w:val="001F2833"/>
    <w:rsid w:val="00271F98"/>
    <w:rsid w:val="0029024B"/>
    <w:rsid w:val="002977D7"/>
    <w:rsid w:val="002F1500"/>
    <w:rsid w:val="00472AF4"/>
    <w:rsid w:val="005B5AFF"/>
    <w:rsid w:val="005D45E5"/>
    <w:rsid w:val="0068458A"/>
    <w:rsid w:val="00710B38"/>
    <w:rsid w:val="007145BC"/>
    <w:rsid w:val="007D54CD"/>
    <w:rsid w:val="008A11B6"/>
    <w:rsid w:val="008D34F1"/>
    <w:rsid w:val="00942E70"/>
    <w:rsid w:val="00943EAC"/>
    <w:rsid w:val="00950348"/>
    <w:rsid w:val="00975CA9"/>
    <w:rsid w:val="00997946"/>
    <w:rsid w:val="009E4922"/>
    <w:rsid w:val="00A52A70"/>
    <w:rsid w:val="00A65B85"/>
    <w:rsid w:val="00AD15B0"/>
    <w:rsid w:val="00B165C4"/>
    <w:rsid w:val="00B86B2D"/>
    <w:rsid w:val="00BE2CB2"/>
    <w:rsid w:val="00BE63CC"/>
    <w:rsid w:val="00BF212E"/>
    <w:rsid w:val="00C21EE0"/>
    <w:rsid w:val="00C30F5C"/>
    <w:rsid w:val="00C57668"/>
    <w:rsid w:val="00CC46E5"/>
    <w:rsid w:val="00D54723"/>
    <w:rsid w:val="00DB1668"/>
    <w:rsid w:val="00E0524C"/>
    <w:rsid w:val="00F13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16</cp:revision>
  <dcterms:created xsi:type="dcterms:W3CDTF">2026-04-28T14:33:00Z</dcterms:created>
  <dcterms:modified xsi:type="dcterms:W3CDTF">2026-05-18T08:34:00Z</dcterms:modified>
</cp:coreProperties>
</file>