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691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235E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235E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235E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235E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235E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5235E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235E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235E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235E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CFFFD7E" w14:textId="77777777" w:rsidR="00C84435" w:rsidRPr="005235EA" w:rsidRDefault="00271C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35EA">
              <w:rPr>
                <w:rFonts w:ascii="Titillium Web" w:hAnsi="Titillium Web"/>
                <w:i/>
                <w:iCs/>
                <w:szCs w:val="24"/>
              </w:rPr>
              <w:t>Tomba 691 a cremazione</w:t>
            </w:r>
          </w:p>
          <w:p w14:paraId="33ACAA9C" w14:textId="77777777" w:rsidR="00C84435" w:rsidRPr="005235EA" w:rsidRDefault="00271C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35EA">
              <w:rPr>
                <w:rFonts w:ascii="Titillium Web" w:hAnsi="Titillium Web"/>
                <w:i/>
                <w:iCs/>
                <w:szCs w:val="24"/>
              </w:rPr>
              <w:t>A m. 17 dal B, a m. 23 dalla linea (a sud dei 262 metri dal D.B.) e a m. 0,90 di profondità poggiava</w:t>
            </w:r>
          </w:p>
          <w:p w14:paraId="0219E271" w14:textId="77777777" w:rsidR="00C84435" w:rsidRPr="005235EA" w:rsidRDefault="00271C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35EA">
              <w:rPr>
                <w:rFonts w:ascii="Titillium Web" w:hAnsi="Titillium Web"/>
                <w:i/>
                <w:iCs/>
                <w:szCs w:val="24"/>
              </w:rPr>
              <w:t>1 dolietto sferoidale di argilla color cenere scuro completamente marcito.</w:t>
            </w:r>
          </w:p>
          <w:p w14:paraId="3610AC45" w14:textId="77777777" w:rsidR="00C84435" w:rsidRPr="005235EA" w:rsidRDefault="00271C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35EA">
              <w:rPr>
                <w:rFonts w:ascii="Titillium Web" w:hAnsi="Titillium Web"/>
                <w:i/>
                <w:iCs/>
                <w:szCs w:val="24"/>
              </w:rPr>
              <w:t>Entro al dolio si rinvennero le ossa combuste.</w:t>
            </w:r>
          </w:p>
          <w:p w14:paraId="38AD94C8" w14:textId="77777777" w:rsidR="00C84435" w:rsidRPr="005235EA" w:rsidRDefault="00271C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35EA">
              <w:rPr>
                <w:rFonts w:ascii="Titillium Web" w:hAnsi="Titillium Web"/>
                <w:i/>
                <w:iCs/>
                <w:szCs w:val="24"/>
              </w:rPr>
              <w:t>Il dolio era coperto da una grossa ciotola di terra gialla con orlo di spessore rilevante, intera</w:t>
            </w:r>
          </w:p>
          <w:p w14:paraId="76319299" w14:textId="77777777" w:rsidR="00C84435" w:rsidRPr="005235EA" w:rsidRDefault="00271C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35EA">
              <w:rPr>
                <w:rFonts w:ascii="Titillium Web" w:hAnsi="Titillium Web"/>
                <w:i/>
                <w:iCs/>
                <w:szCs w:val="24"/>
              </w:rPr>
              <w:t>Si raccolse soltanto la ciotola, la quale nell’interno, presso l’orlo conserva delle linee a penellate a zig-zag di tinta rossa –</w:t>
            </w:r>
          </w:p>
        </w:tc>
      </w:tr>
      <w:tr w:rsidR="0086297F" w:rsidRPr="005235E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235E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235E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235E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235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235E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235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35E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D1DE88" w14:textId="77777777" w:rsidR="00C84435" w:rsidRPr="005235EA" w:rsidRDefault="00271CDD" w:rsidP="005235EA">
            <w:pPr>
              <w:jc w:val="center"/>
              <w:rPr>
                <w:rFonts w:ascii="Titillium Web" w:hAnsi="Titillium Web"/>
                <w:szCs w:val="24"/>
              </w:rPr>
            </w:pPr>
            <w:r w:rsidRPr="005235E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235E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235EA"/>
    <w:rsid w:val="00551AF8"/>
    <w:rsid w:val="005B5AFF"/>
    <w:rsid w:val="006162A4"/>
    <w:rsid w:val="006346F7"/>
    <w:rsid w:val="006D6EFB"/>
    <w:rsid w:val="006F4FD2"/>
    <w:rsid w:val="007145BC"/>
    <w:rsid w:val="0086297F"/>
    <w:rsid w:val="009E4922"/>
    <w:rsid w:val="00AB321D"/>
    <w:rsid w:val="00B165C4"/>
    <w:rsid w:val="00C21EE0"/>
    <w:rsid w:val="00C84435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2026-05-14T18:41:00Z</dcterms:modified>
</cp:coreProperties>
</file>