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693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D76D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D76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6D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D76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76DB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7D76D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D76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6D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D76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76D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D76D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D76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6D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D76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76DB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D76D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D76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6D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D76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76DB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7D76D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D76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6D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D76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76DB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7D76D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D76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6D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D76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76D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D76D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D76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6D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D76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76DB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7D76D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D76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6D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D76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76D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D76D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D76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6D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DF03F42" w14:textId="77777777" w:rsidR="004303AF" w:rsidRPr="007D76DB" w:rsidRDefault="005401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76DB">
              <w:rPr>
                <w:rFonts w:ascii="Titillium Web" w:hAnsi="Titillium Web"/>
                <w:i/>
                <w:iCs/>
                <w:szCs w:val="24"/>
              </w:rPr>
              <w:t>Tomba 693 a umazione (vedi fotografia)</w:t>
            </w:r>
          </w:p>
          <w:p w14:paraId="04B7B86C" w14:textId="77777777" w:rsidR="004303AF" w:rsidRPr="007D76DB" w:rsidRDefault="005401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76DB">
              <w:rPr>
                <w:rFonts w:ascii="Titillium Web" w:hAnsi="Titillium Web"/>
                <w:i/>
                <w:iCs/>
                <w:szCs w:val="24"/>
              </w:rPr>
              <w:t>(con residui di cassa di legno)</w:t>
            </w:r>
          </w:p>
          <w:p w14:paraId="172ABB03" w14:textId="77777777" w:rsidR="004303AF" w:rsidRPr="007D76DB" w:rsidRDefault="005401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76DB">
              <w:rPr>
                <w:rFonts w:ascii="Titillium Web" w:hAnsi="Titillium Web"/>
                <w:i/>
                <w:iCs/>
                <w:szCs w:val="24"/>
              </w:rPr>
              <w:t>Anche questo scheletro avrà subito lo stesso fenomeno di tanti altri: lo sfasciamento della cassa, al centro della tomba, avrà causato un maggior abbassamento al centro del sepolcro, ed il cranio sarà rotolato o slittato fino ai ginocchi. Ho notato molte volte che gli oggetti che si trovano presso i lati lunghi della cassa, raramente sono spostati, mentre per lo contrario, quelli che sono al centro compreso lo scheletro, sono spesso inclinati o scesi verso il centro di detta tomba.</w:t>
            </w:r>
          </w:p>
          <w:p w14:paraId="5D552945" w14:textId="77777777" w:rsidR="004303AF" w:rsidRPr="007D76DB" w:rsidRDefault="005401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76DB">
              <w:rPr>
                <w:rFonts w:ascii="Titillium Web" w:hAnsi="Titillium Web"/>
                <w:i/>
                <w:iCs/>
                <w:szCs w:val="24"/>
              </w:rPr>
              <w:t>Sotto agli oggetti e allo scheletro si notarono pochi residui legnosi della cassa.</w:t>
            </w:r>
          </w:p>
          <w:p w14:paraId="271D2B56" w14:textId="77777777" w:rsidR="004303AF" w:rsidRPr="007D76DB" w:rsidRDefault="005401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76DB">
              <w:rPr>
                <w:rFonts w:ascii="Titillium Web" w:hAnsi="Titillium Web"/>
                <w:i/>
                <w:iCs/>
                <w:szCs w:val="24"/>
              </w:rPr>
              <w:t xml:space="preserve">Lo scheletro è orientato da NO a </w:t>
            </w:r>
            <w:proofErr w:type="gramStart"/>
            <w:r w:rsidRPr="007D76DB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7D76DB">
              <w:rPr>
                <w:rFonts w:ascii="Titillium Web" w:hAnsi="Titillium Web"/>
                <w:i/>
                <w:iCs/>
                <w:szCs w:val="24"/>
              </w:rPr>
              <w:t xml:space="preserve"> - gradi 325 e dista m. 11,45 dal B, m. 12 a sud della linea dello scavo ed è alla profondità di m. 1,10.</w:t>
            </w:r>
          </w:p>
          <w:p w14:paraId="251451F8" w14:textId="77777777" w:rsidR="004303AF" w:rsidRPr="007D76DB" w:rsidRDefault="005401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76DB">
              <w:rPr>
                <w:rFonts w:ascii="Titillium Web" w:hAnsi="Titillium Web"/>
                <w:i/>
                <w:iCs/>
                <w:szCs w:val="24"/>
              </w:rPr>
              <w:t>(la linea dello scavo è tracciata a m. 262 dal D.B.)</w:t>
            </w:r>
          </w:p>
          <w:p w14:paraId="179954C3" w14:textId="77777777" w:rsidR="004303AF" w:rsidRPr="007D76DB" w:rsidRDefault="005401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76DB">
              <w:rPr>
                <w:rFonts w:ascii="Titillium Web" w:hAnsi="Titillium Web"/>
                <w:i/>
                <w:iCs/>
                <w:szCs w:val="24"/>
              </w:rPr>
              <w:t>A d. dello scheletro si raccolsero i seguenti oggetti:</w:t>
            </w:r>
          </w:p>
          <w:p w14:paraId="7055831F" w14:textId="77777777" w:rsidR="004303AF" w:rsidRPr="007D76DB" w:rsidRDefault="005401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76DB">
              <w:rPr>
                <w:rFonts w:ascii="Titillium Web" w:hAnsi="Titillium Web"/>
                <w:i/>
                <w:iCs/>
                <w:szCs w:val="24"/>
              </w:rPr>
              <w:t>2 oinokoai a forma di fiasco, a vern. n. scadente (uno rotto)</w:t>
            </w:r>
          </w:p>
          <w:p w14:paraId="1B9424A4" w14:textId="77777777" w:rsidR="004303AF" w:rsidRPr="007D76DB" w:rsidRDefault="005401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76DB">
              <w:rPr>
                <w:rFonts w:ascii="Titillium Web" w:hAnsi="Titillium Web"/>
                <w:i/>
                <w:iCs/>
                <w:szCs w:val="24"/>
              </w:rPr>
              <w:t>1 tazza kylixoide a vern. n. con due anse: intera.</w:t>
            </w:r>
          </w:p>
          <w:p w14:paraId="1D4E5C1B" w14:textId="77777777" w:rsidR="004303AF" w:rsidRPr="007D76DB" w:rsidRDefault="005401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76DB">
              <w:rPr>
                <w:rFonts w:ascii="Titillium Web" w:hAnsi="Titillium Web"/>
                <w:i/>
                <w:iCs/>
                <w:szCs w:val="24"/>
              </w:rPr>
              <w:t>1 kotylos emisferico a v.n. scadente, intero e coperto da</w:t>
            </w:r>
          </w:p>
          <w:p w14:paraId="623037F2" w14:textId="77777777" w:rsidR="004303AF" w:rsidRPr="007D76DB" w:rsidRDefault="005401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76DB">
              <w:rPr>
                <w:rFonts w:ascii="Titillium Web" w:hAnsi="Titillium Web"/>
                <w:i/>
                <w:iCs/>
                <w:szCs w:val="24"/>
              </w:rPr>
              <w:t>1 piatto per pesce a vern. n. scadente, intero</w:t>
            </w:r>
          </w:p>
          <w:p w14:paraId="6EDF2B55" w14:textId="77777777" w:rsidR="004303AF" w:rsidRPr="007D76DB" w:rsidRDefault="005401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76DB">
              <w:rPr>
                <w:rFonts w:ascii="Titillium Web" w:hAnsi="Titillium Web"/>
                <w:i/>
                <w:iCs/>
                <w:szCs w:val="24"/>
              </w:rPr>
              <w:t>1 lucerna discoidale, in minuti frammenti</w:t>
            </w:r>
          </w:p>
          <w:p w14:paraId="028E55B7" w14:textId="77777777" w:rsidR="004303AF" w:rsidRPr="007D76DB" w:rsidRDefault="0054016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D76DB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7D76DB">
              <w:rPr>
                <w:rFonts w:ascii="Titillium Web" w:hAnsi="Titillium Web"/>
                <w:i/>
                <w:iCs/>
                <w:szCs w:val="24"/>
              </w:rPr>
              <w:t xml:space="preserve"> scodelle a vern. n. scadente, liscie, entro le quali erano ossa di animali (costole?); due intere</w:t>
            </w:r>
          </w:p>
          <w:p w14:paraId="297B0E72" w14:textId="77777777" w:rsidR="004303AF" w:rsidRPr="007D76DB" w:rsidRDefault="005401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76DB">
              <w:rPr>
                <w:rFonts w:ascii="Titillium Web" w:hAnsi="Titillium Web"/>
                <w:i/>
                <w:iCs/>
                <w:szCs w:val="24"/>
              </w:rPr>
              <w:lastRenderedPageBreak/>
              <w:t>1 vasetto sferoidale a bocca circolare a vern. n. scadente con due anse ad anello: intero</w:t>
            </w:r>
          </w:p>
          <w:p w14:paraId="70E5F166" w14:textId="77777777" w:rsidR="004303AF" w:rsidRPr="007D76DB" w:rsidRDefault="0054016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D76DB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7D76DB">
              <w:rPr>
                <w:rFonts w:ascii="Titillium Web" w:hAnsi="Titillium Web"/>
                <w:i/>
                <w:iCs/>
                <w:szCs w:val="24"/>
              </w:rPr>
              <w:t xml:space="preserve"> piattelli a vern. n. scadente, interi</w:t>
            </w:r>
          </w:p>
          <w:p w14:paraId="406AB98F" w14:textId="77777777" w:rsidR="004303AF" w:rsidRPr="007D76DB" w:rsidRDefault="005401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76DB">
              <w:rPr>
                <w:rFonts w:ascii="Titillium Web" w:hAnsi="Titillium Web"/>
                <w:i/>
                <w:iCs/>
                <w:szCs w:val="24"/>
              </w:rPr>
              <w:t>Fra le gambe dello scheletro si rinvennero</w:t>
            </w:r>
          </w:p>
          <w:p w14:paraId="595D852E" w14:textId="77777777" w:rsidR="004303AF" w:rsidRPr="007D76DB" w:rsidRDefault="005401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76DB">
              <w:rPr>
                <w:rFonts w:ascii="Titillium Web" w:hAnsi="Titillium Web"/>
                <w:i/>
                <w:iCs/>
                <w:szCs w:val="24"/>
              </w:rPr>
              <w:t>1 cannello cilindrico di osso</w:t>
            </w:r>
          </w:p>
          <w:p w14:paraId="73CB1491" w14:textId="77777777" w:rsidR="004303AF" w:rsidRPr="007D76DB" w:rsidRDefault="005401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76DB">
              <w:rPr>
                <w:rFonts w:ascii="Titillium Web" w:hAnsi="Titillium Web"/>
                <w:i/>
                <w:iCs/>
                <w:szCs w:val="24"/>
              </w:rPr>
              <w:t>Sul petto si raccolse</w:t>
            </w:r>
          </w:p>
          <w:p w14:paraId="50E0FD3B" w14:textId="77777777" w:rsidR="004303AF" w:rsidRPr="007D76DB" w:rsidRDefault="005401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D76DB">
              <w:rPr>
                <w:rFonts w:ascii="Titillium Web" w:hAnsi="Titillium Web"/>
                <w:i/>
                <w:iCs/>
                <w:szCs w:val="24"/>
              </w:rPr>
              <w:t>1 grano di ambra -</w:t>
            </w:r>
          </w:p>
        </w:tc>
      </w:tr>
      <w:tr w:rsidR="0086297F" w:rsidRPr="007D76D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D76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6DB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D76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76DB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7D76D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D76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6D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D76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76DB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7D76D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D76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6D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D76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76D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D76D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D76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6D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D76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76DB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7D76D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D76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D76D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25F9254" w14:textId="0D8F71AA" w:rsidR="004303AF" w:rsidRPr="007D76DB" w:rsidRDefault="0054016D" w:rsidP="007D76DB">
            <w:pPr>
              <w:jc w:val="center"/>
              <w:rPr>
                <w:rFonts w:ascii="Titillium Web" w:hAnsi="Titillium Web"/>
                <w:szCs w:val="24"/>
              </w:rPr>
            </w:pPr>
            <w:r w:rsidRPr="007D76DB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Pr="007D76DB">
              <w:rPr>
                <w:rFonts w:ascii="Titillium Web" w:eastAsia="Titillium" w:hAnsi="Titillium Web" w:cs="Titillium"/>
                <w:szCs w:val="24"/>
              </w:rPr>
              <w:t xml:space="preserve"> 1978, pp. 38-39</w:t>
            </w:r>
            <w:r w:rsidRPr="007D76DB">
              <w:rPr>
                <w:rFonts w:ascii="Titillium Web" w:eastAsia="Titillium" w:hAnsi="Titillium Web" w:cs="Titillium"/>
                <w:szCs w:val="24"/>
              </w:rPr>
              <w:t xml:space="preserve">; </w:t>
            </w:r>
            <w:r w:rsidRPr="007D76DB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7D76DB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0F6850"/>
    <w:rsid w:val="001C17CC"/>
    <w:rsid w:val="002977D7"/>
    <w:rsid w:val="004303AF"/>
    <w:rsid w:val="00472AF4"/>
    <w:rsid w:val="00551AF8"/>
    <w:rsid w:val="005B5AFF"/>
    <w:rsid w:val="006162A4"/>
    <w:rsid w:val="006346F7"/>
    <w:rsid w:val="006D6EFB"/>
    <w:rsid w:val="007145BC"/>
    <w:rsid w:val="007D76DB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2026-05-14T18:40:00Z</dcterms:modified>
</cp:coreProperties>
</file>