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696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6414FA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6414F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414FA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6414F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414FA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6414FA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6414F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414FA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6414F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414FA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6414FA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6414F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414FA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6414F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414FA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6414FA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6414F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414FA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6414F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414FA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6414FA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6414F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414FA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6414F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414FA">
              <w:rPr>
                <w:rFonts w:ascii="Titillium Web" w:hAnsi="Titillium Web"/>
                <w:szCs w:val="24"/>
              </w:rPr>
              <w:t>0,62 m</w:t>
            </w:r>
          </w:p>
        </w:tc>
      </w:tr>
      <w:tr w:rsidR="0086297F" w:rsidRPr="006414FA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6414F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414FA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6414F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414FA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6414FA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6414F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414FA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6414F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414FA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6414FA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6414F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414FA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6414F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414FA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6414FA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6414F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414FA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052A984A" w14:textId="77777777" w:rsidR="00920752" w:rsidRPr="006414FA" w:rsidRDefault="009762C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414FA">
              <w:rPr>
                <w:rFonts w:ascii="Titillium Web" w:hAnsi="Titillium Web"/>
                <w:i/>
                <w:iCs/>
                <w:szCs w:val="24"/>
              </w:rPr>
              <w:t>Tomba 696 a cremazione</w:t>
            </w:r>
          </w:p>
          <w:p w14:paraId="4E2100B6" w14:textId="77777777" w:rsidR="00920752" w:rsidRPr="006414FA" w:rsidRDefault="009762C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414FA">
              <w:rPr>
                <w:rFonts w:ascii="Titillium Web" w:hAnsi="Titillium Web"/>
                <w:i/>
                <w:iCs/>
                <w:szCs w:val="24"/>
              </w:rPr>
              <w:t>A m. 92 dal B, a m. 37,80 a sud dello scavo iniziato a m. 121 dal D.B, a m. 0,62 di profondità poggiava:</w:t>
            </w:r>
          </w:p>
          <w:p w14:paraId="632517F0" w14:textId="77777777" w:rsidR="00920752" w:rsidRPr="006414FA" w:rsidRDefault="009762C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414FA">
              <w:rPr>
                <w:rFonts w:ascii="Titillium Web" w:hAnsi="Titillium Web"/>
                <w:i/>
                <w:iCs/>
                <w:szCs w:val="24"/>
              </w:rPr>
              <w:t>1 dolietto sferoidale di argilla rossastra, grezzo, completamente marcito.</w:t>
            </w:r>
          </w:p>
          <w:p w14:paraId="21143984" w14:textId="77777777" w:rsidR="00920752" w:rsidRPr="006414FA" w:rsidRDefault="009762C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414FA">
              <w:rPr>
                <w:rFonts w:ascii="Titillium Web" w:hAnsi="Titillium Web"/>
                <w:i/>
                <w:iCs/>
                <w:szCs w:val="24"/>
              </w:rPr>
              <w:t>Entro al dolietto erano le ossa combuste.</w:t>
            </w:r>
          </w:p>
          <w:p w14:paraId="1FEF42F0" w14:textId="77777777" w:rsidR="00920752" w:rsidRPr="006414FA" w:rsidRDefault="009762C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414FA">
              <w:rPr>
                <w:rFonts w:ascii="Titillium Web" w:hAnsi="Titillium Web"/>
                <w:i/>
                <w:iCs/>
                <w:szCs w:val="24"/>
              </w:rPr>
              <w:t>Nulla raccolto.</w:t>
            </w:r>
          </w:p>
        </w:tc>
      </w:tr>
      <w:tr w:rsidR="0086297F" w:rsidRPr="006414FA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6414F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414FA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6414F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414FA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6414FA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6414F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414FA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6414F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414F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414FA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6414F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414FA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6414F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414F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414FA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6414F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414FA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6414F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414F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414FA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6414F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414FA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38E7BDB1" w14:textId="77777777" w:rsidR="00920752" w:rsidRPr="006414FA" w:rsidRDefault="009762CA" w:rsidP="006414FA">
            <w:pPr>
              <w:jc w:val="center"/>
              <w:rPr>
                <w:rFonts w:ascii="Titillium Web" w:hAnsi="Titillium Web"/>
                <w:szCs w:val="24"/>
              </w:rPr>
            </w:pPr>
            <w:r w:rsidRPr="006414FA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6414FA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1D0EBC"/>
    <w:rsid w:val="002977D7"/>
    <w:rsid w:val="00472AF4"/>
    <w:rsid w:val="00551AF8"/>
    <w:rsid w:val="005B5AFF"/>
    <w:rsid w:val="006162A4"/>
    <w:rsid w:val="006346F7"/>
    <w:rsid w:val="006414FA"/>
    <w:rsid w:val="006D6EFB"/>
    <w:rsid w:val="007145BC"/>
    <w:rsid w:val="0086297F"/>
    <w:rsid w:val="00920752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124</Words>
  <Characters>708</Characters>
  <Application>Microsoft Office Word</Application>
  <DocSecurity>0</DocSecurity>
  <Lines>5</Lines>
  <Paragraphs>1</Paragraphs>
  <ScaleCrop>false</ScaleCrop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2026-05-14T18:38:00Z</dcterms:modified>
</cp:coreProperties>
</file>