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701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23370C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23370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3370C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23370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3370C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23370C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23370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3370C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23370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3370C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23370C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23370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3370C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23370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3370C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23370C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23370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3370C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23370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3370C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23370C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23370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3370C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23370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3370C">
              <w:rPr>
                <w:rFonts w:ascii="Titillium Web" w:hAnsi="Titillium Web"/>
                <w:szCs w:val="24"/>
              </w:rPr>
              <w:t>0,92 m</w:t>
            </w:r>
          </w:p>
        </w:tc>
      </w:tr>
      <w:tr w:rsidR="0086297F" w:rsidRPr="0023370C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23370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3370C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23370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3370C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23370C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23370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3370C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23370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3370C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23370C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23370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3370C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23370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3370C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23370C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23370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3370C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6980B50" w14:textId="77777777" w:rsidR="0047774B" w:rsidRPr="0023370C" w:rsidRDefault="003863C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3370C">
              <w:rPr>
                <w:rFonts w:ascii="Titillium Web" w:hAnsi="Titillium Web"/>
                <w:i/>
                <w:iCs/>
                <w:szCs w:val="24"/>
              </w:rPr>
              <w:t>Tomba 701 a cremazione</w:t>
            </w:r>
          </w:p>
          <w:p w14:paraId="51F6C438" w14:textId="77777777" w:rsidR="0047774B" w:rsidRPr="0023370C" w:rsidRDefault="003863C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3370C">
              <w:rPr>
                <w:rFonts w:ascii="Titillium Web" w:hAnsi="Titillium Web"/>
                <w:i/>
                <w:iCs/>
                <w:szCs w:val="24"/>
              </w:rPr>
              <w:t>A m 173, 50 dal B, a m 1,00 a nord del canalino nord del dosso (trincera) C, a m 0,92 di profondità poggiava.</w:t>
            </w:r>
          </w:p>
          <w:p w14:paraId="02D26F1D" w14:textId="77777777" w:rsidR="0047774B" w:rsidRPr="0023370C" w:rsidRDefault="003863C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3370C">
              <w:rPr>
                <w:rFonts w:ascii="Titillium Web" w:hAnsi="Titillium Web"/>
                <w:i/>
                <w:iCs/>
                <w:szCs w:val="24"/>
              </w:rPr>
              <w:t>1 dolietto di forma ovoidale, di argilla giallognola grezzo e intero.</w:t>
            </w:r>
          </w:p>
          <w:p w14:paraId="5DFD6C0C" w14:textId="77777777" w:rsidR="0047774B" w:rsidRPr="0023370C" w:rsidRDefault="003863C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3370C">
              <w:rPr>
                <w:rFonts w:ascii="Titillium Web" w:hAnsi="Titillium Web"/>
                <w:i/>
                <w:iCs/>
                <w:szCs w:val="24"/>
              </w:rPr>
              <w:t>Entro al dolio erano le ossa combuste.</w:t>
            </w:r>
          </w:p>
          <w:p w14:paraId="5E26F143" w14:textId="77777777" w:rsidR="0047774B" w:rsidRPr="0023370C" w:rsidRDefault="003863C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3370C">
              <w:rPr>
                <w:rFonts w:ascii="Titillium Web" w:hAnsi="Titillium Web"/>
                <w:i/>
                <w:iCs/>
                <w:szCs w:val="24"/>
              </w:rPr>
              <w:t>Era coperto sulla bocca da una ciotola di argilla color cenere, contorta, grezza e frammentata in due pezzi -</w:t>
            </w:r>
          </w:p>
        </w:tc>
      </w:tr>
      <w:tr w:rsidR="0086297F" w:rsidRPr="0023370C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23370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3370C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23370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3370C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23370C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23370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3370C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23370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3370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3370C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23370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3370C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23370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3370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3370C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23370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3370C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23370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3370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3370C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23370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3370C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7026D36" w14:textId="77777777" w:rsidR="0047774B" w:rsidRPr="0023370C" w:rsidRDefault="003863CC" w:rsidP="0023370C">
            <w:pPr>
              <w:jc w:val="center"/>
              <w:rPr>
                <w:rFonts w:ascii="Titillium Web" w:hAnsi="Titillium Web"/>
                <w:szCs w:val="24"/>
              </w:rPr>
            </w:pPr>
            <w:r w:rsidRPr="0023370C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23370C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3370C"/>
    <w:rsid w:val="002977D7"/>
    <w:rsid w:val="00472AF4"/>
    <w:rsid w:val="0047774B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C30095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137</Words>
  <Characters>781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2026-05-14T18:35:00Z</dcterms:modified>
</cp:coreProperties>
</file>