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702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22F3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22F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F3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22F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F3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22F3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22F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F3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22F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F3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22F3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22F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F3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22F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F3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22F3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22F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F3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22F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F3B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422F3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22F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F3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22F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F3B">
              <w:rPr>
                <w:rFonts w:ascii="Titillium Web" w:hAnsi="Titillium Web"/>
                <w:szCs w:val="24"/>
              </w:rPr>
              <w:t>1,17 m</w:t>
            </w:r>
          </w:p>
        </w:tc>
      </w:tr>
      <w:tr w:rsidR="0086297F" w:rsidRPr="00422F3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22F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F3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22F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F3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22F3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22F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F3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22F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F3B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422F3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22F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F3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22F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F3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22F3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22F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F3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0B1411F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Tomba 702 a umazione</w:t>
            </w:r>
          </w:p>
          <w:p w14:paraId="2B1BEB53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con cassa di legno.</w:t>
            </w:r>
          </w:p>
          <w:p w14:paraId="691F974F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A m. 108,90 dal B, a m. 41 a sud della linea dello scavo, a m. 1,17 di profondità giace una</w:t>
            </w:r>
          </w:p>
          <w:p w14:paraId="7BFC93F7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tomba umata con cassa di legno.</w:t>
            </w:r>
          </w:p>
          <w:p w14:paraId="23C56038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 xml:space="preserve">Lo scheletro è orientato da NO-N a </w:t>
            </w:r>
            <w:proofErr w:type="gramStart"/>
            <w:r w:rsidRPr="00422F3B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422F3B">
              <w:rPr>
                <w:rFonts w:ascii="Titillium Web" w:hAnsi="Titillium Web"/>
                <w:i/>
                <w:iCs/>
                <w:szCs w:val="24"/>
              </w:rPr>
              <w:t>-S. gradi 320</w:t>
            </w:r>
          </w:p>
          <w:p w14:paraId="660916FD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Sopra lo scheletro sopra gli oggetti si rinvennero gli avanzi legnosi del coperchio della cassa: sotto allo scheletro e sotto agli oggetti parimenti si rinvennero gli avanzi del tavolato di legno.</w:t>
            </w:r>
          </w:p>
          <w:p w14:paraId="05C3CF2A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Il cranio, per lo sfasciamento della cassa, era ruzzolato presso il fianco sinistro, presso il braccio, e le ossa dello scheletro erano un poco scomposta.</w:t>
            </w:r>
          </w:p>
          <w:p w14:paraId="43EF3D46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A destra del cranio (ove avrebbe dovuto essere a posto il cranio) era piantata ritta</w:t>
            </w:r>
          </w:p>
          <w:p w14:paraId="4C0E770D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1 kelebe a figure rosse, intera.</w:t>
            </w:r>
          </w:p>
          <w:p w14:paraId="61FA18A5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 xml:space="preserve">Nel lato A si vedono </w:t>
            </w:r>
            <w:proofErr w:type="gramStart"/>
            <w:r w:rsidRPr="00422F3B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422F3B">
              <w:rPr>
                <w:rFonts w:ascii="Titillium Web" w:hAnsi="Titillium Web"/>
                <w:i/>
                <w:iCs/>
                <w:szCs w:val="24"/>
              </w:rPr>
              <w:t xml:space="preserve"> figure in piedi, ma totalmente coperte da concrezioni calcaree.</w:t>
            </w:r>
          </w:p>
          <w:p w14:paraId="5290537F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Il disegno sembra mediocre.</w:t>
            </w:r>
          </w:p>
          <w:p w14:paraId="05E01C03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Lungo il fianco dello scheletro si raccolsero:</w:t>
            </w:r>
          </w:p>
          <w:p w14:paraId="019F4FA6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2 oinochoai fusiformi, a vern. nera, con bocca circolare e ansa verticale: sulla spalla conservano un giro di foglie in rosso risparmiato e si vedono le traccie del dipinto dei gambi (uno degli oinochoai è leggermente frammentario).</w:t>
            </w:r>
          </w:p>
          <w:p w14:paraId="57BF3B64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lastRenderedPageBreak/>
              <w:t>1 oinocoe a forma ovoidale, a bocca trilobata a vernice nera, intero.</w:t>
            </w:r>
          </w:p>
          <w:p w14:paraId="5E564BFC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22F3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22F3B">
              <w:rPr>
                <w:rFonts w:ascii="Titillium Web" w:hAnsi="Titillium Web"/>
                <w:i/>
                <w:iCs/>
                <w:szCs w:val="24"/>
              </w:rPr>
              <w:t xml:space="preserve"> tazze ad alto piede, a vern. nera, entrambe frammentate</w:t>
            </w:r>
          </w:p>
          <w:p w14:paraId="2FADF3FD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1 piatto ad alto piede, con foglie in giro presso l’orlo. è a vernice nera e in frammenti.</w:t>
            </w:r>
          </w:p>
          <w:p w14:paraId="3F760AE6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1 piccolo oinocoe a bocca trilobata, a vern. nera con giro di ovoli impressi sulla spalla; è frammentato nella bocca nell’ansa.</w:t>
            </w:r>
          </w:p>
          <w:p w14:paraId="2E8CF92A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1 piccolo kotyle a vern. n., troncoconico, in frammenti</w:t>
            </w:r>
          </w:p>
          <w:p w14:paraId="713F9167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1 scodellino con pieduccio, a vern. nera; intero</w:t>
            </w:r>
          </w:p>
          <w:p w14:paraId="2EBA11C2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1 scodellino di argilla giallastra, apodo, grezzo -: è intero</w:t>
            </w:r>
          </w:p>
          <w:p w14:paraId="33480456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1 piattello apodo, di argilla giallastra, con traccie di verniciatura rossa -; intero</w:t>
            </w:r>
          </w:p>
          <w:p w14:paraId="6CDB2E4E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Presso i piedi dello scheletro:</w:t>
            </w:r>
          </w:p>
          <w:p w14:paraId="2F8C6916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1 manico di cista, in bronzo e</w:t>
            </w:r>
          </w:p>
          <w:p w14:paraId="38A8497C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1 raggiera per candelabro, costituita da due doppie branche sovrapposte e inchiodate con grosso chiodo</w:t>
            </w:r>
          </w:p>
          <w:p w14:paraId="2B17E161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 xml:space="preserve">1 oggetto di bronzo, rotto in pezzi, della forma di un grosso spillone finiente da un lato a punta e dall’altra in paletta. (vedesi oggetto simile cementato su un pezzo informe di ferro, della tomba 692 </w:t>
            </w:r>
            <w:proofErr w:type="gramStart"/>
            <w:r w:rsidRPr="00422F3B">
              <w:rPr>
                <w:rFonts w:ascii="Titillium Web" w:hAnsi="Titillium Web"/>
                <w:i/>
                <w:iCs/>
                <w:szCs w:val="24"/>
              </w:rPr>
              <w:t>- )</w:t>
            </w:r>
            <w:proofErr w:type="gramEnd"/>
            <w:r w:rsidRPr="00422F3B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4E2E1D14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1 dadino piccolissimo di osso? molto consunto</w:t>
            </w:r>
          </w:p>
          <w:p w14:paraId="5A1E761C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22F3B">
              <w:rPr>
                <w:rFonts w:ascii="Titillium Web" w:hAnsi="Titillium Web"/>
                <w:i/>
                <w:iCs/>
                <w:szCs w:val="24"/>
              </w:rPr>
              <w:t>9</w:t>
            </w:r>
            <w:proofErr w:type="gramEnd"/>
            <w:r w:rsidRPr="00422F3B">
              <w:rPr>
                <w:rFonts w:ascii="Titillium Web" w:hAnsi="Titillium Web"/>
                <w:i/>
                <w:iCs/>
                <w:szCs w:val="24"/>
              </w:rPr>
              <w:t xml:space="preserve"> cipree e</w:t>
            </w:r>
          </w:p>
          <w:p w14:paraId="5DA5F4F3" w14:textId="77777777" w:rsidR="00FE5EFB" w:rsidRPr="00422F3B" w:rsidRDefault="00D564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F3B">
              <w:rPr>
                <w:rFonts w:ascii="Titillium Web" w:hAnsi="Titillium Web"/>
                <w:i/>
                <w:iCs/>
                <w:szCs w:val="24"/>
              </w:rPr>
              <w:t>pochi ciottolini.</w:t>
            </w:r>
          </w:p>
        </w:tc>
      </w:tr>
      <w:tr w:rsidR="0086297F" w:rsidRPr="00422F3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22F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F3B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22F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F3B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422F3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22F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F3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22F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F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22F3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22F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F3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22F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F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22F3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22F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F3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22F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22F3B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422F3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22F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F3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2B2F3E1" w14:textId="77777777" w:rsidR="00FE5EFB" w:rsidRPr="00422F3B" w:rsidRDefault="00D564A4" w:rsidP="00422F3B">
            <w:pPr>
              <w:jc w:val="center"/>
              <w:rPr>
                <w:rFonts w:ascii="Titillium Web" w:hAnsi="Titillium Web"/>
                <w:szCs w:val="24"/>
              </w:rPr>
            </w:pPr>
            <w:r w:rsidRPr="00422F3B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422F3B">
              <w:rPr>
                <w:rFonts w:ascii="Titillium Web" w:eastAsia="Titillium" w:hAnsi="Titillium Web" w:cs="Titillium"/>
                <w:szCs w:val="24"/>
              </w:rPr>
              <w:t xml:space="preserve"> 1986, pp. 116-117, n. 109; </w:t>
            </w:r>
            <w:r w:rsidRPr="00422F3B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22F3B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22F3B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A3F9B"/>
    <w:rsid w:val="00D900AB"/>
    <w:rsid w:val="00D936E8"/>
    <w:rsid w:val="00E24633"/>
    <w:rsid w:val="00FE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2026-05-14T18:35:00Z</dcterms:modified>
</cp:coreProperties>
</file>