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395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A395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A395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A395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A395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4A395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395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395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395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54BECF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Tomba 705 a cremazione</w:t>
            </w:r>
          </w:p>
          <w:p w14:paraId="0228DBAD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(sotto il dolio 704)</w:t>
            </w:r>
          </w:p>
          <w:p w14:paraId="74803278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alla profondità di un 0,86 giace un mucchietto di ossa combuste a sud del quale erano disposti i seguenti oggetti:</w:t>
            </w:r>
          </w:p>
          <w:p w14:paraId="751D0F64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scodella a vernice nera molto deteriorata, apoda e intera (entro la scodella gusci di uova),</w:t>
            </w:r>
          </w:p>
          <w:p w14:paraId="76E47286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scodellino piccolo, a vern. n. deteriorato;</w:t>
            </w:r>
          </w:p>
          <w:p w14:paraId="350A80FB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scodellino con pieduccio, a vern. n. intero</w:t>
            </w:r>
          </w:p>
          <w:p w14:paraId="6F02F23A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Sulle ossa combuste era:</w:t>
            </w:r>
          </w:p>
          <w:p w14:paraId="5F137B20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fusarola d pasta vitrea.</w:t>
            </w:r>
          </w:p>
          <w:p w14:paraId="096775BC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dischetto di osso logoratissimo</w:t>
            </w:r>
          </w:p>
          <w:p w14:paraId="611C717B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fibula serpeggiante a disco, in frammenti</w:t>
            </w:r>
          </w:p>
          <w:p w14:paraId="1B3A60C4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pendaglio di bronzo a forma di cuore?</w:t>
            </w:r>
          </w:p>
          <w:p w14:paraId="299EF3F4" w14:textId="77777777" w:rsidR="009005D1" w:rsidRPr="004A395A" w:rsidRDefault="00CB0A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395A">
              <w:rPr>
                <w:rFonts w:ascii="Titillium Web" w:hAnsi="Titillium Web"/>
                <w:i/>
                <w:iCs/>
                <w:szCs w:val="24"/>
              </w:rPr>
              <w:t>1 frammentino di bronzo - informe –</w:t>
            </w:r>
          </w:p>
        </w:tc>
      </w:tr>
      <w:tr w:rsidR="0086297F" w:rsidRPr="004A395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4A395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A395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A395A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A395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39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395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39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395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01ACAF" w14:textId="77777777" w:rsidR="009005D1" w:rsidRPr="004A395A" w:rsidRDefault="00CB0AE3" w:rsidP="004A395A">
            <w:pPr>
              <w:jc w:val="center"/>
              <w:rPr>
                <w:rFonts w:ascii="Titillium Web" w:hAnsi="Titillium Web"/>
                <w:szCs w:val="24"/>
              </w:rPr>
            </w:pPr>
            <w:r w:rsidRPr="004A395A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Pr="004A395A">
              <w:rPr>
                <w:rFonts w:ascii="Titillium Web" w:eastAsia="Titillium" w:hAnsi="Titillium Web" w:cs="Titillium"/>
                <w:szCs w:val="24"/>
              </w:rPr>
              <w:t xml:space="preserve"> 1993, p. 189, nota 11; </w:t>
            </w:r>
            <w:r w:rsidRPr="004A395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A395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A395A"/>
    <w:rsid w:val="00551AF8"/>
    <w:rsid w:val="005B5AFF"/>
    <w:rsid w:val="006162A4"/>
    <w:rsid w:val="006346F7"/>
    <w:rsid w:val="006D6EFB"/>
    <w:rsid w:val="007145BC"/>
    <w:rsid w:val="0086297F"/>
    <w:rsid w:val="009005D1"/>
    <w:rsid w:val="009E4922"/>
    <w:rsid w:val="00AB321D"/>
    <w:rsid w:val="00B165C4"/>
    <w:rsid w:val="00C21EE0"/>
    <w:rsid w:val="00D900AB"/>
    <w:rsid w:val="00D936E8"/>
    <w:rsid w:val="00E24633"/>
    <w:rsid w:val="00E4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2026-05-14T18:33:00Z</dcterms:modified>
</cp:coreProperties>
</file>