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712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F8641A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F8641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8641A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F8641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8641A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F8641A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F8641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8641A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F8641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8641A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F8641A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F8641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8641A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F8641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8641A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F8641A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F8641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8641A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F8641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8641A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F8641A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F8641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8641A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F8641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8641A">
              <w:rPr>
                <w:rFonts w:ascii="Titillium Web" w:hAnsi="Titillium Web"/>
                <w:szCs w:val="24"/>
              </w:rPr>
              <w:t>1 m</w:t>
            </w:r>
          </w:p>
        </w:tc>
      </w:tr>
      <w:tr w:rsidR="0086297F" w:rsidRPr="00F8641A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F8641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8641A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F8641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8641A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F8641A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F8641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8641A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F8641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8641A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F8641A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F8641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8641A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F8641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8641A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F8641A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F8641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8641A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3E3CB4C8" w14:textId="77777777" w:rsidR="00F817A8" w:rsidRPr="00F8641A" w:rsidRDefault="00855AB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8641A">
              <w:rPr>
                <w:rFonts w:ascii="Titillium Web" w:hAnsi="Titillium Web"/>
                <w:i/>
                <w:iCs/>
                <w:szCs w:val="24"/>
              </w:rPr>
              <w:t>Tomba 712 a cremazione</w:t>
            </w:r>
          </w:p>
          <w:p w14:paraId="39F0202B" w14:textId="77777777" w:rsidR="00F817A8" w:rsidRPr="00F8641A" w:rsidRDefault="00855AB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8641A">
              <w:rPr>
                <w:rFonts w:ascii="Titillium Web" w:hAnsi="Titillium Web"/>
                <w:i/>
                <w:iCs/>
                <w:szCs w:val="24"/>
              </w:rPr>
              <w:t>A m. 5,10 a ponente della 711, a m 1,00 di profondità si rinviene un gruppo di piattelli e vasetti sotto i quali sono poche osse combuste -</w:t>
            </w:r>
          </w:p>
          <w:p w14:paraId="4C0EDE59" w14:textId="77777777" w:rsidR="00F817A8" w:rsidRPr="00F8641A" w:rsidRDefault="00855AB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8641A">
              <w:rPr>
                <w:rFonts w:ascii="Titillium Web" w:hAnsi="Titillium Web"/>
                <w:i/>
                <w:iCs/>
                <w:szCs w:val="24"/>
              </w:rPr>
              <w:t>Si raccolsero</w:t>
            </w:r>
            <w:proofErr w:type="gramStart"/>
            <w:r w:rsidRPr="00F8641A">
              <w:rPr>
                <w:rFonts w:ascii="Titillium Web" w:hAnsi="Titillium Web"/>
                <w:i/>
                <w:iCs/>
                <w:szCs w:val="24"/>
              </w:rPr>
              <w:t>-:-</w:t>
            </w:r>
            <w:proofErr w:type="gramEnd"/>
          </w:p>
          <w:p w14:paraId="7174D62B" w14:textId="77777777" w:rsidR="00F817A8" w:rsidRPr="00F8641A" w:rsidRDefault="00855AB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8641A">
              <w:rPr>
                <w:rFonts w:ascii="Titillium Web" w:hAnsi="Titillium Web"/>
                <w:i/>
                <w:iCs/>
                <w:szCs w:val="24"/>
              </w:rPr>
              <w:t>2 Oinochoai a forma ovoidale, a bocca trilobata a vern. n. - (uno è leggermente frammentato.)</w:t>
            </w:r>
          </w:p>
          <w:p w14:paraId="2A4927A8" w14:textId="77777777" w:rsidR="00F817A8" w:rsidRPr="00F8641A" w:rsidRDefault="00855AB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8641A">
              <w:rPr>
                <w:rFonts w:ascii="Titillium Web" w:hAnsi="Titillium Web"/>
                <w:i/>
                <w:iCs/>
                <w:szCs w:val="24"/>
              </w:rPr>
              <w:t>1 kotylos troncoconico, a vern. nera, con due anse; una orrizontale e l’altro ad anello (come disegni foglie e civette)</w:t>
            </w:r>
          </w:p>
          <w:p w14:paraId="53833192" w14:textId="77777777" w:rsidR="00F817A8" w:rsidRPr="00F8641A" w:rsidRDefault="00855AB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8641A">
              <w:rPr>
                <w:rFonts w:ascii="Titillium Web" w:hAnsi="Titillium Web"/>
                <w:i/>
                <w:iCs/>
                <w:szCs w:val="24"/>
              </w:rPr>
              <w:t>1 kotylos troncoconico, a vern. nera, intero.</w:t>
            </w:r>
          </w:p>
          <w:p w14:paraId="6B118A33" w14:textId="77777777" w:rsidR="00F817A8" w:rsidRPr="00F8641A" w:rsidRDefault="00855AB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8641A">
              <w:rPr>
                <w:rFonts w:ascii="Titillium Web" w:hAnsi="Titillium Web"/>
                <w:i/>
                <w:iCs/>
                <w:szCs w:val="24"/>
              </w:rPr>
              <w:t>1 Lucernina piatta, discoidale, con ansa orrizontale, a vernice nera, con figure rosse, animali – è rovinato nella vern. (intero)</w:t>
            </w:r>
          </w:p>
          <w:p w14:paraId="1AEFB067" w14:textId="77777777" w:rsidR="00F817A8" w:rsidRPr="00F8641A" w:rsidRDefault="00855AB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8641A">
              <w:rPr>
                <w:rFonts w:ascii="Titillium Web" w:hAnsi="Titillium Web"/>
                <w:i/>
                <w:iCs/>
                <w:szCs w:val="24"/>
              </w:rPr>
              <w:t>1 scodella, apoda, a vern. nera, intera.</w:t>
            </w:r>
          </w:p>
          <w:p w14:paraId="784F2C37" w14:textId="77777777" w:rsidR="00F817A8" w:rsidRPr="00F8641A" w:rsidRDefault="00855AB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8641A">
              <w:rPr>
                <w:rFonts w:ascii="Titillium Web" w:hAnsi="Titillium Web"/>
                <w:i/>
                <w:iCs/>
                <w:szCs w:val="24"/>
              </w:rPr>
              <w:t>1 scodellino piccolo, apodo, a vern. n. intero.</w:t>
            </w:r>
          </w:p>
          <w:p w14:paraId="10604128" w14:textId="77777777" w:rsidR="00F817A8" w:rsidRPr="00F8641A" w:rsidRDefault="00855AB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8641A">
              <w:rPr>
                <w:rFonts w:ascii="Titillium Web" w:hAnsi="Titillium Web"/>
                <w:i/>
                <w:iCs/>
                <w:szCs w:val="24"/>
              </w:rPr>
              <w:t>1 piatto con piede, di argilla giallastra, grezza intero.</w:t>
            </w:r>
          </w:p>
          <w:p w14:paraId="57B042B8" w14:textId="77777777" w:rsidR="00F817A8" w:rsidRPr="00F8641A" w:rsidRDefault="00855AB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8641A">
              <w:rPr>
                <w:rFonts w:ascii="Titillium Web" w:hAnsi="Titillium Web"/>
                <w:i/>
                <w:iCs/>
                <w:szCs w:val="24"/>
              </w:rPr>
              <w:t>1 piattello apodo, idem. –</w:t>
            </w:r>
          </w:p>
        </w:tc>
      </w:tr>
      <w:tr w:rsidR="0086297F" w:rsidRPr="00F8641A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F8641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8641A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F8641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8641A">
              <w:rPr>
                <w:rFonts w:ascii="Titillium Web" w:hAnsi="Titillium Web"/>
                <w:szCs w:val="24"/>
              </w:rPr>
              <w:t>Gruppo di oggetti sotto cui le ceneri</w:t>
            </w:r>
          </w:p>
        </w:tc>
      </w:tr>
      <w:tr w:rsidR="0086297F" w:rsidRPr="00F8641A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F8641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8641A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F8641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8641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8641A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F8641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8641A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F8641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8641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8641A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F8641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8641A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F8641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8641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8641A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F8641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8641A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1FFC669C" w14:textId="77777777" w:rsidR="00F817A8" w:rsidRPr="00F8641A" w:rsidRDefault="00855AB5" w:rsidP="00F8641A">
            <w:pPr>
              <w:jc w:val="center"/>
              <w:rPr>
                <w:rFonts w:ascii="Titillium Web" w:hAnsi="Titillium Web"/>
                <w:szCs w:val="24"/>
              </w:rPr>
            </w:pPr>
            <w:r w:rsidRPr="00F8641A">
              <w:rPr>
                <w:rFonts w:ascii="Titillium Web" w:eastAsia="Titillium" w:hAnsi="Titillium Web" w:cs="Titillium"/>
                <w:smallCaps/>
                <w:szCs w:val="24"/>
              </w:rPr>
              <w:t>Massei</w:t>
            </w:r>
            <w:r w:rsidRPr="00F8641A">
              <w:rPr>
                <w:rFonts w:ascii="Titillium Web" w:eastAsia="Titillium" w:hAnsi="Titillium Web" w:cs="Titillium"/>
                <w:szCs w:val="24"/>
              </w:rPr>
              <w:t xml:space="preserve"> 1978, pp. 41-42; </w:t>
            </w:r>
            <w:r w:rsidRPr="00F8641A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F8641A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16455"/>
    <w:rsid w:val="009E4922"/>
    <w:rsid w:val="00AB321D"/>
    <w:rsid w:val="00B165C4"/>
    <w:rsid w:val="00C21EE0"/>
    <w:rsid w:val="00D900AB"/>
    <w:rsid w:val="00D936E8"/>
    <w:rsid w:val="00E24633"/>
    <w:rsid w:val="00F817A8"/>
    <w:rsid w:val="00F86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201</Words>
  <Characters>1148</Characters>
  <Application>Microsoft Office Word</Application>
  <DocSecurity>0</DocSecurity>
  <Lines>9</Lines>
  <Paragraphs>2</Paragraphs>
  <ScaleCrop>false</ScaleCrop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2026-05-14T18:29:00Z</dcterms:modified>
</cp:coreProperties>
</file>