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717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8E60D3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8E60D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60D3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8E60D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E60D3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8E60D3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8E60D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60D3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8E60D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E60D3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8E60D3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8E60D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60D3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8E60D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E60D3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8E60D3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8E60D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60D3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8E60D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E60D3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8E60D3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8E60D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60D3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8E60D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E60D3">
              <w:rPr>
                <w:rFonts w:ascii="Titillium Web" w:hAnsi="Titillium Web"/>
                <w:szCs w:val="24"/>
              </w:rPr>
              <w:t>1,55 m</w:t>
            </w:r>
          </w:p>
        </w:tc>
      </w:tr>
      <w:tr w:rsidR="0086297F" w:rsidRPr="008E60D3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8E60D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60D3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8E60D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E60D3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8E60D3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8E60D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60D3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8E60D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E60D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E60D3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8E60D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60D3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8E60D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E60D3">
              <w:rPr>
                <w:rFonts w:ascii="Titillium Web" w:hAnsi="Titillium Web"/>
                <w:szCs w:val="24"/>
              </w:rPr>
              <w:t>Ciottolo fluviale</w:t>
            </w:r>
          </w:p>
        </w:tc>
      </w:tr>
      <w:tr w:rsidR="0086297F" w:rsidRPr="008E60D3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8E60D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60D3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57A1FA6" w14:textId="77777777" w:rsidR="009D3A64" w:rsidRPr="008E60D3" w:rsidRDefault="006C2EC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E60D3">
              <w:rPr>
                <w:rFonts w:ascii="Titillium Web" w:hAnsi="Titillium Web"/>
                <w:i/>
                <w:iCs/>
                <w:szCs w:val="24"/>
              </w:rPr>
              <w:t>Tomba 717 - a cremazione -</w:t>
            </w:r>
          </w:p>
          <w:p w14:paraId="491D0370" w14:textId="77777777" w:rsidR="009D3A64" w:rsidRPr="008E60D3" w:rsidRDefault="006C2EC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E60D3">
              <w:rPr>
                <w:rFonts w:ascii="Titillium Web" w:hAnsi="Titillium Web"/>
                <w:i/>
                <w:iCs/>
                <w:szCs w:val="24"/>
              </w:rPr>
              <w:t>A m. 20 dal B, a m 19,17 a sud della linea dello scavo, a m 1,55 di profondità poggiava:</w:t>
            </w:r>
          </w:p>
          <w:p w14:paraId="7919BB3F" w14:textId="77777777" w:rsidR="009D3A64" w:rsidRPr="008E60D3" w:rsidRDefault="006C2EC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E60D3">
              <w:rPr>
                <w:rFonts w:ascii="Titillium Web" w:hAnsi="Titillium Web"/>
                <w:i/>
                <w:iCs/>
                <w:szCs w:val="24"/>
              </w:rPr>
              <w:t>1 doliaccio grande e marcito completamente - È di argilla cenere scuro, male cotta e di impasto rozzo, misura alla bocca 0,82 di diametro.</w:t>
            </w:r>
          </w:p>
          <w:p w14:paraId="6B315EBD" w14:textId="77777777" w:rsidR="009D3A64" w:rsidRPr="008E60D3" w:rsidRDefault="006C2EC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E60D3">
              <w:rPr>
                <w:rFonts w:ascii="Titillium Web" w:hAnsi="Titillium Web"/>
                <w:i/>
                <w:iCs/>
                <w:szCs w:val="24"/>
              </w:rPr>
              <w:t>Un grosso ciottolo fluviale era sopra la bocca, ma si può desumere dall’abassamento del terreno che originariamente fosse più alto e che fosse calato con la terra fino sulla bocca del dolio.</w:t>
            </w:r>
          </w:p>
          <w:p w14:paraId="600C666E" w14:textId="77777777" w:rsidR="009D3A64" w:rsidRPr="008E60D3" w:rsidRDefault="006C2EC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E60D3">
              <w:rPr>
                <w:rFonts w:ascii="Titillium Web" w:hAnsi="Titillium Web"/>
                <w:i/>
                <w:iCs/>
                <w:szCs w:val="24"/>
              </w:rPr>
              <w:t>Nell’interno del dolio, sopra ai vasi e alle ceneri, si rinvennero resti di legno, il che farebbe supporre che il dolio fosse coperto sulla bocca con coperchio di legno. Entro al dolio si rinvennero le ossa combuste e sopra a queste:</w:t>
            </w:r>
          </w:p>
          <w:p w14:paraId="56C267D8" w14:textId="77777777" w:rsidR="009D3A64" w:rsidRPr="008E60D3" w:rsidRDefault="006C2EC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E60D3">
              <w:rPr>
                <w:rFonts w:ascii="Titillium Web" w:hAnsi="Titillium Web"/>
                <w:i/>
                <w:iCs/>
                <w:szCs w:val="24"/>
              </w:rPr>
              <w:t>1 kelebe a figure rosse in frammenti</w:t>
            </w:r>
          </w:p>
          <w:p w14:paraId="7B16BA28" w14:textId="77777777" w:rsidR="009D3A64" w:rsidRPr="008E60D3" w:rsidRDefault="006C2EC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E60D3">
              <w:rPr>
                <w:rFonts w:ascii="Titillium Web" w:hAnsi="Titillium Web"/>
                <w:i/>
                <w:iCs/>
                <w:szCs w:val="24"/>
              </w:rPr>
              <w:t>Da un lato -: figura d’uomo barbato volto verso destra; dall’altro lato - altra figura di uomo barbato in conversazione con donzella - disegno discreto -</w:t>
            </w:r>
          </w:p>
          <w:p w14:paraId="31F097EE" w14:textId="77777777" w:rsidR="009D3A64" w:rsidRPr="008E60D3" w:rsidRDefault="006C2EC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E60D3">
              <w:rPr>
                <w:rFonts w:ascii="Titillium Web" w:hAnsi="Titillium Web"/>
                <w:i/>
                <w:iCs/>
                <w:szCs w:val="24"/>
              </w:rPr>
              <w:t>2 oinochoai a forma ovoidale, con bocca trilob. vern. n. interi</w:t>
            </w:r>
          </w:p>
          <w:p w14:paraId="760141A0" w14:textId="77777777" w:rsidR="009D3A64" w:rsidRPr="008E60D3" w:rsidRDefault="006C2EC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E60D3">
              <w:rPr>
                <w:rFonts w:ascii="Titillium Web" w:hAnsi="Titillium Web"/>
                <w:i/>
                <w:iCs/>
                <w:szCs w:val="24"/>
              </w:rPr>
              <w:t>1 kylix a fig. r. nel medagl. uomo barbato app. a bastone disegno trascurato (frammentata)</w:t>
            </w:r>
          </w:p>
          <w:p w14:paraId="293F91DC" w14:textId="77777777" w:rsidR="009D3A64" w:rsidRPr="008E60D3" w:rsidRDefault="006C2EC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E60D3">
              <w:rPr>
                <w:rFonts w:ascii="Titillium Web" w:hAnsi="Titillium Web"/>
                <w:i/>
                <w:iCs/>
                <w:szCs w:val="24"/>
              </w:rPr>
              <w:t>1 Piatto a ver. n. con orlo rivolto molto in basso</w:t>
            </w:r>
          </w:p>
          <w:p w14:paraId="06CB6CC8" w14:textId="77777777" w:rsidR="009D3A64" w:rsidRPr="008E60D3" w:rsidRDefault="006C2EC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E60D3">
              <w:rPr>
                <w:rFonts w:ascii="Titillium Web" w:hAnsi="Titillium Web"/>
                <w:i/>
                <w:iCs/>
                <w:szCs w:val="24"/>
              </w:rPr>
              <w:t>1 tazzetta a vern. nera, apoda, con 1 sola ansa, intera</w:t>
            </w:r>
          </w:p>
          <w:p w14:paraId="4518EF8D" w14:textId="77777777" w:rsidR="009D3A64" w:rsidRPr="008E60D3" w:rsidRDefault="006C2EC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E60D3">
              <w:rPr>
                <w:rFonts w:ascii="Titillium Web" w:hAnsi="Titillium Web"/>
                <w:i/>
                <w:iCs/>
                <w:szCs w:val="24"/>
              </w:rPr>
              <w:t xml:space="preserve">1 Balsamario </w:t>
            </w:r>
            <w:proofErr w:type="gramStart"/>
            <w:r w:rsidRPr="008E60D3">
              <w:rPr>
                <w:rFonts w:ascii="Titillium Web" w:hAnsi="Titillium Web"/>
                <w:i/>
                <w:iCs/>
                <w:szCs w:val="24"/>
              </w:rPr>
              <w:t>a</w:t>
            </w:r>
            <w:proofErr w:type="gramEnd"/>
            <w:r w:rsidRPr="008E60D3">
              <w:rPr>
                <w:rFonts w:ascii="Titillium Web" w:hAnsi="Titillium Web"/>
                <w:i/>
                <w:iCs/>
                <w:szCs w:val="24"/>
              </w:rPr>
              <w:t xml:space="preserve"> alabastro in minutissimi frammenti</w:t>
            </w:r>
          </w:p>
          <w:p w14:paraId="7A5CDCBE" w14:textId="4C41269E" w:rsidR="009D3A64" w:rsidRPr="008E60D3" w:rsidRDefault="006C2EC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E60D3">
              <w:rPr>
                <w:rFonts w:ascii="Titillium Web" w:hAnsi="Titillium Web"/>
                <w:i/>
                <w:iCs/>
                <w:szCs w:val="24"/>
              </w:rPr>
              <w:t>8-10 cipree forate - e pochi ciottolini</w:t>
            </w:r>
          </w:p>
          <w:p w14:paraId="578D5856" w14:textId="77777777" w:rsidR="009D3A64" w:rsidRPr="008E60D3" w:rsidRDefault="006C2EC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E60D3">
              <w:rPr>
                <w:rFonts w:ascii="Titillium Web" w:hAnsi="Titillium Web"/>
                <w:i/>
                <w:iCs/>
                <w:szCs w:val="24"/>
              </w:rPr>
              <w:lastRenderedPageBreak/>
              <w:t>La tomba fu pescata nell’acqua e nel fango (causa la mancanza della pompa)</w:t>
            </w:r>
          </w:p>
        </w:tc>
      </w:tr>
      <w:tr w:rsidR="0086297F" w:rsidRPr="008E60D3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8E60D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60D3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8E60D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E60D3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86297F" w:rsidRPr="008E60D3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8E60D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60D3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8E60D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E60D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E60D3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8E60D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60D3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8E60D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8E60D3">
              <w:rPr>
                <w:rFonts w:ascii="Titillium Web" w:hAnsi="Titillium Web"/>
                <w:szCs w:val="24"/>
              </w:rPr>
              <w:t>Maschile ?</w:t>
            </w:r>
            <w:proofErr w:type="gramEnd"/>
          </w:p>
        </w:tc>
      </w:tr>
      <w:tr w:rsidR="0086297F" w:rsidRPr="008E60D3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8E60D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60D3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8E60D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E60D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E60D3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8E60D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E60D3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482CA0F" w14:textId="77777777" w:rsidR="009D3A64" w:rsidRPr="008E60D3" w:rsidRDefault="006C2EC8" w:rsidP="008E60D3">
            <w:pPr>
              <w:jc w:val="center"/>
              <w:rPr>
                <w:rFonts w:ascii="Titillium Web" w:hAnsi="Titillium Web"/>
                <w:szCs w:val="24"/>
              </w:rPr>
            </w:pPr>
            <w:r w:rsidRPr="008E60D3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8E60D3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71F55"/>
    <w:rsid w:val="00472AF4"/>
    <w:rsid w:val="00551AF8"/>
    <w:rsid w:val="005B5AFF"/>
    <w:rsid w:val="006162A4"/>
    <w:rsid w:val="006346F7"/>
    <w:rsid w:val="006D6EFB"/>
    <w:rsid w:val="007145BC"/>
    <w:rsid w:val="0086297F"/>
    <w:rsid w:val="008E60D3"/>
    <w:rsid w:val="009D3A64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278</Words>
  <Characters>1589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2026-05-14T17:31:00Z</dcterms:modified>
</cp:coreProperties>
</file>