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722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7457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745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457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7457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745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457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A7457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745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457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7457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745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4573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A7457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745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4573">
              <w:rPr>
                <w:rFonts w:ascii="Titillium Web" w:hAnsi="Titillium Web"/>
                <w:szCs w:val="24"/>
              </w:rPr>
              <w:t>1,44 m</w:t>
            </w:r>
          </w:p>
        </w:tc>
      </w:tr>
      <w:tr w:rsidR="0086297F" w:rsidRPr="00A7457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745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4573">
              <w:rPr>
                <w:rFonts w:ascii="Titillium Web" w:hAnsi="Titillium Web"/>
                <w:szCs w:val="24"/>
              </w:rPr>
              <w:t>2,4x1,9</w:t>
            </w:r>
          </w:p>
        </w:tc>
      </w:tr>
      <w:tr w:rsidR="0086297F" w:rsidRPr="00A7457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745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457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7457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745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457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7457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14C1239" w14:textId="77777777" w:rsidR="00921AE6" w:rsidRPr="00A74573" w:rsidRDefault="00165B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4573">
              <w:rPr>
                <w:rFonts w:ascii="Titillium Web" w:hAnsi="Titillium Web"/>
                <w:i/>
                <w:iCs/>
                <w:szCs w:val="24"/>
              </w:rPr>
              <w:t>Tomba 722 a umazione (devastata)</w:t>
            </w:r>
          </w:p>
          <w:p w14:paraId="7E63CDF3" w14:textId="77777777" w:rsidR="00921AE6" w:rsidRPr="00A74573" w:rsidRDefault="00165B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4573">
              <w:rPr>
                <w:rFonts w:ascii="Titillium Web" w:hAnsi="Titillium Web"/>
                <w:i/>
                <w:iCs/>
                <w:szCs w:val="24"/>
              </w:rPr>
              <w:t>(con cassa e pareti di travi di legno)</w:t>
            </w:r>
          </w:p>
          <w:p w14:paraId="55E0DAC9" w14:textId="77777777" w:rsidR="00921AE6" w:rsidRPr="00A74573" w:rsidRDefault="00165B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4573">
              <w:rPr>
                <w:rFonts w:ascii="Titillium Web" w:hAnsi="Titillium Web"/>
                <w:i/>
                <w:iCs/>
                <w:szCs w:val="24"/>
              </w:rPr>
              <w:t>Causa la grande quantità di acqua e la mancanza di pompa, gli oggetti furono pescati con le mani.</w:t>
            </w:r>
          </w:p>
          <w:p w14:paraId="2E36466F" w14:textId="77777777" w:rsidR="00921AE6" w:rsidRPr="00A74573" w:rsidRDefault="00165B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4573">
              <w:rPr>
                <w:rFonts w:ascii="Titillium Web" w:hAnsi="Titillium Web"/>
                <w:i/>
                <w:iCs/>
                <w:szCs w:val="24"/>
              </w:rPr>
              <w:t>A m. 105 dal B, a m. 46,35 della linea di scavo dei 121 dal D.B. a m. 1,44 di profondità poggiava una tomba con pareti di travi di legno e coperchio e fondo (già devastata e saccheggiata). La tomba è orientata da NO e SE. gradi 350. Nell’angolo nord ovest della tomba era l’avanzo inferiore di:</w:t>
            </w:r>
          </w:p>
          <w:p w14:paraId="7338DC00" w14:textId="77777777" w:rsidR="00921AE6" w:rsidRPr="00A74573" w:rsidRDefault="00165B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4573">
              <w:rPr>
                <w:rFonts w:ascii="Titillium Web" w:hAnsi="Titillium Web"/>
                <w:i/>
                <w:iCs/>
                <w:szCs w:val="24"/>
              </w:rPr>
              <w:t>1 kelebe a figure rosse di bel disegno (manca di tutta la parte superiore). Questa tomba era segnalata fino dall’anno scorso anno, durante lo scavo in occasione della visita dei Geologi e Geografi (</w:t>
            </w:r>
            <w:proofErr w:type="gramStart"/>
            <w:r w:rsidRPr="00A74573">
              <w:rPr>
                <w:rFonts w:ascii="Titillium Web" w:hAnsi="Titillium Web"/>
                <w:i/>
                <w:iCs/>
                <w:szCs w:val="24"/>
              </w:rPr>
              <w:t>Aprile</w:t>
            </w:r>
            <w:proofErr w:type="gramEnd"/>
            <w:r w:rsidRPr="00A74573">
              <w:rPr>
                <w:rFonts w:ascii="Titillium Web" w:hAnsi="Titillium Web"/>
                <w:i/>
                <w:iCs/>
                <w:szCs w:val="24"/>
              </w:rPr>
              <w:t xml:space="preserve"> 1926) - Si comprende che qualcuno, deve avere pescato in fondo ad una larga buca di scavo eseguita nell’aprile -</w:t>
            </w:r>
          </w:p>
          <w:p w14:paraId="675CD75F" w14:textId="77777777" w:rsidR="00921AE6" w:rsidRPr="00A74573" w:rsidRDefault="00165B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4573">
              <w:rPr>
                <w:rFonts w:ascii="Titillium Web" w:hAnsi="Titillium Web"/>
                <w:i/>
                <w:iCs/>
                <w:szCs w:val="24"/>
              </w:rPr>
              <w:t xml:space="preserve">Dai pochi cocci rinvenuti si vedono due </w:t>
            </w:r>
            <w:proofErr w:type="gramStart"/>
            <w:r w:rsidRPr="00A74573">
              <w:rPr>
                <w:rFonts w:ascii="Titillium Web" w:hAnsi="Titillium Web"/>
                <w:i/>
                <w:iCs/>
                <w:szCs w:val="24"/>
              </w:rPr>
              <w:t>amazzoni ?</w:t>
            </w:r>
            <w:proofErr w:type="gramEnd"/>
            <w:r w:rsidRPr="00A74573">
              <w:rPr>
                <w:rFonts w:ascii="Titillium Web" w:hAnsi="Titillium Web"/>
                <w:i/>
                <w:iCs/>
                <w:szCs w:val="24"/>
              </w:rPr>
              <w:t xml:space="preserve"> con elmo e lancia, che incedevano a cavallo verso destra.</w:t>
            </w:r>
          </w:p>
          <w:p w14:paraId="6FBF3C96" w14:textId="77777777" w:rsidR="00921AE6" w:rsidRPr="00A74573" w:rsidRDefault="00165B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4573">
              <w:rPr>
                <w:rFonts w:ascii="Titillium Web" w:hAnsi="Titillium Web"/>
                <w:i/>
                <w:iCs/>
                <w:szCs w:val="24"/>
              </w:rPr>
              <w:t>- A sud della kelebe si rinvenne -</w:t>
            </w:r>
          </w:p>
          <w:p w14:paraId="168447F9" w14:textId="77777777" w:rsidR="00921AE6" w:rsidRPr="00A74573" w:rsidRDefault="00165B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4573">
              <w:rPr>
                <w:rFonts w:ascii="Titillium Web" w:hAnsi="Titillium Web"/>
                <w:i/>
                <w:iCs/>
                <w:szCs w:val="24"/>
              </w:rPr>
              <w:t>1 kylix a figure rosse, in frammenti, di disegno trasandato nel medaglione figura di uomo appoggiato a bastone.</w:t>
            </w:r>
          </w:p>
          <w:p w14:paraId="6BC9CA23" w14:textId="77777777" w:rsidR="00921AE6" w:rsidRPr="00A74573" w:rsidRDefault="00165B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4573">
              <w:rPr>
                <w:rFonts w:ascii="Titillium Web" w:hAnsi="Titillium Web"/>
                <w:i/>
                <w:iCs/>
                <w:szCs w:val="24"/>
              </w:rPr>
              <w:t>Lo scheletro era sconvolto e le ossa erano parte sopra e parte sotto i frammenti di tavole del coperchio della cassa.</w:t>
            </w:r>
          </w:p>
          <w:p w14:paraId="375C80C6" w14:textId="77777777" w:rsidR="00921AE6" w:rsidRPr="00A74573" w:rsidRDefault="00165B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4573">
              <w:rPr>
                <w:rFonts w:ascii="Titillium Web" w:hAnsi="Titillium Web"/>
                <w:i/>
                <w:iCs/>
                <w:szCs w:val="24"/>
              </w:rPr>
              <w:t>Nell’angolo NE della tomba si raccolsero:</w:t>
            </w:r>
          </w:p>
          <w:p w14:paraId="72C500AC" w14:textId="77777777" w:rsidR="00921AE6" w:rsidRPr="00A74573" w:rsidRDefault="00165B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4573">
              <w:rPr>
                <w:rFonts w:ascii="Titillium Web" w:hAnsi="Titillium Web"/>
                <w:i/>
                <w:iCs/>
                <w:szCs w:val="24"/>
              </w:rPr>
              <w:t>1 capocchia di bronzo (o borchia) e 1 ciprea -</w:t>
            </w:r>
          </w:p>
          <w:p w14:paraId="0AB7B109" w14:textId="2220C2B7" w:rsidR="00921AE6" w:rsidRPr="00A74573" w:rsidRDefault="00165BB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4573">
              <w:rPr>
                <w:rFonts w:ascii="Titillium Web" w:hAnsi="Titillium Web"/>
                <w:i/>
                <w:iCs/>
                <w:szCs w:val="24"/>
              </w:rPr>
              <w:lastRenderedPageBreak/>
              <w:t>La cassa aveva le pareti di grossi travi di legno i lunghi misuravano 1,</w:t>
            </w:r>
            <w:r w:rsidR="00A74573" w:rsidRPr="00A74573">
              <w:rPr>
                <w:rFonts w:ascii="Titillium Web" w:hAnsi="Titillium Web"/>
                <w:i/>
                <w:iCs/>
                <w:szCs w:val="24"/>
              </w:rPr>
              <w:t>40,</w:t>
            </w:r>
            <w:r w:rsidRPr="00A74573">
              <w:rPr>
                <w:rFonts w:ascii="Titillium Web" w:hAnsi="Titillium Web"/>
                <w:i/>
                <w:iCs/>
                <w:szCs w:val="24"/>
              </w:rPr>
              <w:t xml:space="preserve"> e i corti m 1,90 –</w:t>
            </w:r>
          </w:p>
        </w:tc>
      </w:tr>
      <w:tr w:rsidR="0086297F" w:rsidRPr="00A7457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745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4573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A7457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745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457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7457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745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457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7457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745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457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7457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745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457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40F6522" w14:textId="77777777" w:rsidR="00921AE6" w:rsidRPr="00A74573" w:rsidRDefault="00165BBB" w:rsidP="00A74573">
            <w:pPr>
              <w:jc w:val="center"/>
              <w:rPr>
                <w:rFonts w:ascii="Titillium Web" w:hAnsi="Titillium Web"/>
                <w:szCs w:val="24"/>
              </w:rPr>
            </w:pPr>
            <w:r w:rsidRPr="00A74573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A74573">
              <w:rPr>
                <w:rFonts w:ascii="Titillium Web" w:eastAsia="Titillium" w:hAnsi="Titillium Web" w:cs="Titillium"/>
                <w:szCs w:val="24"/>
              </w:rPr>
              <w:t xml:space="preserve"> 1965, p. 79, tavv. 90-100; </w:t>
            </w:r>
            <w:r w:rsidRPr="00A7457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7457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E09B7"/>
    <w:rsid w:val="00472AF4"/>
    <w:rsid w:val="00551AF8"/>
    <w:rsid w:val="005B5AFF"/>
    <w:rsid w:val="006162A4"/>
    <w:rsid w:val="006346F7"/>
    <w:rsid w:val="006D6EFB"/>
    <w:rsid w:val="007145BC"/>
    <w:rsid w:val="0086297F"/>
    <w:rsid w:val="00921AE6"/>
    <w:rsid w:val="009E4922"/>
    <w:rsid w:val="00A74573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2026-05-14T17:28:00Z</dcterms:modified>
</cp:coreProperties>
</file>