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E3D9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E3D9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E3D9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E3D9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E3D9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3E3D9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E3D9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3D9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E3D9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6C95A2" w14:textId="77055E84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 xml:space="preserve">Tomba </w:t>
            </w:r>
            <w:r w:rsidR="003E3D98" w:rsidRPr="003E3D98">
              <w:rPr>
                <w:rFonts w:ascii="Titillium Web" w:hAnsi="Titillium Web"/>
                <w:i/>
                <w:iCs/>
                <w:szCs w:val="24"/>
              </w:rPr>
              <w:t>725 a</w:t>
            </w:r>
            <w:r w:rsidRPr="003E3D98">
              <w:rPr>
                <w:rFonts w:ascii="Titillium Web" w:hAnsi="Titillium Web"/>
                <w:i/>
                <w:iCs/>
                <w:szCs w:val="24"/>
              </w:rPr>
              <w:t xml:space="preserve"> umazione - devastata recentemente</w:t>
            </w:r>
          </w:p>
          <w:p w14:paraId="7BB55997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(scavi abusivi del 1924)</w:t>
            </w:r>
          </w:p>
          <w:p w14:paraId="773AEBB7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A m 28,40 dal B, a m 6,40 a sud della linea scavo, a m 1,30 di profondità si rinvenne l’avanzo d’una tomba completamente devastata. I frammenti dei vasi, si raccolgono frammisti alle ossa dello scheletro.</w:t>
            </w:r>
          </w:p>
          <w:p w14:paraId="2A71C10B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Questi avanzi si trovano in fondo ad una delle tombe buche di scavo abusivo, eseguite dai comacchiesi? durante l’estate del 1924 quando la R. Sopraintendenza non eseguiva gli scavi.</w:t>
            </w:r>
          </w:p>
          <w:p w14:paraId="69079CAF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Fra il materiale sconvolto si raccolse:</w:t>
            </w:r>
          </w:p>
          <w:p w14:paraId="6412CFAC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1 Anfora vinaria, grezza, la quale si disfece completamente perché marcita. Non fu raccolta.</w:t>
            </w:r>
          </w:p>
          <w:p w14:paraId="40B5DB1E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1 kotylos imbutiforme, a v.n., scadente, e intero -</w:t>
            </w:r>
          </w:p>
          <w:p w14:paraId="1BA3DB60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pochi frammenti d’un cratere di fabrica campana? con figure rosse su fondo nero -</w:t>
            </w:r>
          </w:p>
          <w:p w14:paraId="7823C4AB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Vedasi satiri con il tirso - di disegno trasandato.</w:t>
            </w:r>
          </w:p>
          <w:p w14:paraId="0F3CC950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Kylix a figure rosse, di disegno discreto (? fabrica campana) della quale mancano pezzi.</w:t>
            </w:r>
          </w:p>
          <w:p w14:paraId="2A03B8D6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Nel medaglione un giovane eros alato, nudo, cavalca un focoso destriero - verso- destra -</w:t>
            </w:r>
          </w:p>
          <w:p w14:paraId="6BD6BB1D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1 scodella, apoda, a v.n. con impressioni di palmette - intera -</w:t>
            </w:r>
          </w:p>
          <w:p w14:paraId="27D52B6B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E3D9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E3D98">
              <w:rPr>
                <w:rFonts w:ascii="Titillium Web" w:hAnsi="Titillium Web"/>
                <w:i/>
                <w:iCs/>
                <w:szCs w:val="24"/>
              </w:rPr>
              <w:t xml:space="preserve"> piattelli di argilla cenere scuro - apodi, interi -</w:t>
            </w:r>
          </w:p>
          <w:p w14:paraId="37EF604B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t>e frammenti d’altri vasi - pomello di lekane, frammenti di tazzino con manichetto, frammenti d’un oinocoe a v.n. frammenti di una lucerna</w:t>
            </w:r>
            <w:proofErr w:type="gramStart"/>
            <w:r w:rsidRPr="003E3D98">
              <w:rPr>
                <w:rFonts w:ascii="Titillium Web" w:hAnsi="Titillium Web"/>
                <w:i/>
                <w:iCs/>
                <w:szCs w:val="24"/>
              </w:rPr>
              <w:t xml:space="preserve"> .....,...</w:t>
            </w:r>
            <w:proofErr w:type="gramEnd"/>
            <w:r w:rsidRPr="003E3D98">
              <w:rPr>
                <w:rFonts w:ascii="Titillium Web" w:hAnsi="Titillium Web"/>
                <w:i/>
                <w:iCs/>
                <w:szCs w:val="24"/>
              </w:rPr>
              <w:t>..</w:t>
            </w:r>
          </w:p>
          <w:p w14:paraId="754DEE77" w14:textId="77777777" w:rsidR="00F61546" w:rsidRPr="003E3D98" w:rsidRDefault="003B23C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E3D98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un vasettino d’argilla giallastra, grezzo, mancante dell’ansa e del labbro della bocca a forma di modiolo </w:t>
            </w:r>
            <w:proofErr w:type="gramStart"/>
            <w:r w:rsidRPr="003E3D98">
              <w:rPr>
                <w:rFonts w:ascii="Titillium Web" w:hAnsi="Titillium Web"/>
                <w:i/>
                <w:iCs/>
                <w:szCs w:val="24"/>
              </w:rPr>
              <w:t>ecc...</w:t>
            </w:r>
            <w:proofErr w:type="gramEnd"/>
          </w:p>
        </w:tc>
      </w:tr>
      <w:tr w:rsidR="0086297F" w:rsidRPr="003E3D9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3E3D9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3D9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3D9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E3D9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E3D9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E3D9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E3D9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C24789" w14:textId="77777777" w:rsidR="00F61546" w:rsidRPr="003E3D98" w:rsidRDefault="003B23C7" w:rsidP="003E3D98">
            <w:pPr>
              <w:jc w:val="center"/>
              <w:rPr>
                <w:rFonts w:ascii="Titillium Web" w:hAnsi="Titillium Web"/>
                <w:szCs w:val="24"/>
              </w:rPr>
            </w:pPr>
            <w:r w:rsidRPr="003E3D9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E3D9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3606A"/>
    <w:rsid w:val="002977D7"/>
    <w:rsid w:val="003E3D98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6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2026-05-14T17:26:00Z</dcterms:modified>
</cp:coreProperties>
</file>