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F750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F750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F750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F750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F750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6F750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F750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F750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750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2BB4B0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>Tomba 726 a umazione, di piccino</w:t>
            </w:r>
          </w:p>
          <w:p w14:paraId="11BFC51E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 xml:space="preserve">A m 13 dal B, a m 1,00 a sud della linea dello scavo, a m 0,90 di profondità, giace uno scheletro di piccino le cui ossa sono totalmente disfatte. L’orientazione approssimativa sembra da NO a </w:t>
            </w:r>
            <w:proofErr w:type="gramStart"/>
            <w:r w:rsidRPr="006F7502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6F7502">
              <w:rPr>
                <w:rFonts w:ascii="Titillium Web" w:hAnsi="Titillium Web"/>
                <w:i/>
                <w:iCs/>
                <w:szCs w:val="24"/>
              </w:rPr>
              <w:t>. Presso il capo, a destra, si raccolse:</w:t>
            </w:r>
          </w:p>
          <w:p w14:paraId="04F9C913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>1 framentino informe di bronzo - (aes-rude)</w:t>
            </w:r>
          </w:p>
          <w:p w14:paraId="7DA381B7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>1 piccola lekythos a vern. n. con penellate nere sulla spalla. ha il pieduccio staccato.</w:t>
            </w:r>
          </w:p>
          <w:p w14:paraId="04B442F1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>1 piccolissima tazza kylixoide, a vern. n. (è leggerm.te fram.ria nell’orlo e in un’ansa).</w:t>
            </w:r>
          </w:p>
          <w:p w14:paraId="1278DBF7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 xml:space="preserve">1 altra tazza idem con alto piede, a ver. n. e con </w:t>
            </w:r>
            <w:proofErr w:type="gramStart"/>
            <w:r w:rsidRPr="006F750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F7502">
              <w:rPr>
                <w:rFonts w:ascii="Titillium Web" w:hAnsi="Titillium Web"/>
                <w:i/>
                <w:iCs/>
                <w:szCs w:val="24"/>
              </w:rPr>
              <w:t xml:space="preserve"> anse come una kylix intatta.</w:t>
            </w:r>
          </w:p>
          <w:p w14:paraId="419B3FFD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>1 Lucernina circolare a vern. n. con foro pervio, man.te dell’ansa oriz.le.</w:t>
            </w:r>
          </w:p>
          <w:p w14:paraId="7BF29BA8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>1 altra scodellina bassa, a vern. n.</w:t>
            </w:r>
          </w:p>
          <w:p w14:paraId="254A7890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>1 altra id” id d’argilla giallastra, grezza.</w:t>
            </w:r>
          </w:p>
          <w:p w14:paraId="350001F5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>1 piatto ad alto piede, grezzo, intero, d’argilla giallastra.</w:t>
            </w:r>
          </w:p>
          <w:p w14:paraId="5C57DF15" w14:textId="77777777" w:rsidR="001221C0" w:rsidRPr="006F7502" w:rsidRDefault="007838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7502">
              <w:rPr>
                <w:rFonts w:ascii="Titillium Web" w:hAnsi="Titillium Web"/>
                <w:i/>
                <w:iCs/>
                <w:szCs w:val="24"/>
              </w:rPr>
              <w:t>1 altro id, apodo-</w:t>
            </w:r>
          </w:p>
        </w:tc>
      </w:tr>
      <w:tr w:rsidR="0086297F" w:rsidRPr="006F750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F750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750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750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F75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F750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F75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750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16029E" w14:textId="77777777" w:rsidR="001221C0" w:rsidRPr="006F7502" w:rsidRDefault="0078388E" w:rsidP="006F7502">
            <w:pPr>
              <w:jc w:val="center"/>
              <w:rPr>
                <w:rFonts w:ascii="Titillium Web" w:hAnsi="Titillium Web"/>
                <w:szCs w:val="24"/>
              </w:rPr>
            </w:pPr>
            <w:r w:rsidRPr="006F7502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6F7502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6F750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F7502">
              <w:rPr>
                <w:rFonts w:ascii="Titillium Web" w:eastAsia="Titillium" w:hAnsi="Titillium Web" w:cs="Titillium"/>
                <w:szCs w:val="24"/>
              </w:rPr>
              <w:t xml:space="preserve"> 2025, p. 241</w:t>
            </w:r>
          </w:p>
        </w:tc>
      </w:tr>
    </w:tbl>
    <w:p w14:paraId="13D523A5" w14:textId="77777777" w:rsidR="00472AF4" w:rsidRPr="00042C80" w:rsidRDefault="00472AF4" w:rsidP="006F7502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21C0"/>
    <w:rsid w:val="001C17CC"/>
    <w:rsid w:val="002977D7"/>
    <w:rsid w:val="003246AC"/>
    <w:rsid w:val="00472AF4"/>
    <w:rsid w:val="00551AF8"/>
    <w:rsid w:val="005B5AFF"/>
    <w:rsid w:val="006162A4"/>
    <w:rsid w:val="006346F7"/>
    <w:rsid w:val="006D6EFB"/>
    <w:rsid w:val="006F7502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2026-05-14T17:26:00Z</dcterms:modified>
</cp:coreProperties>
</file>