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91FD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91FD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991FD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91FD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991FD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0,88 m</w:t>
            </w:r>
          </w:p>
        </w:tc>
      </w:tr>
      <w:tr w:rsidR="0086297F" w:rsidRPr="00991FD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91FD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W-NW</w:t>
            </w:r>
          </w:p>
        </w:tc>
      </w:tr>
      <w:tr w:rsidR="0086297F" w:rsidRPr="00991FD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991FD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F2076F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Tomba 743 a umazione (sconvolta?)</w:t>
            </w:r>
          </w:p>
          <w:p w14:paraId="64140510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A m. 87 dal B, a m. 59,65 a sud della linea dello scavo, a m. 0,88 di profondità si rinviene uno scheletro orientato da ovest a est: gradi 280. A circa m. 0,50 dal piano di campagna, sopra la testa dello scheletro, si era rinvenuto un grosso ciottolo fluviale, che segnalava la tomba. Evidentemente lo scheletro è rotolato da un lato in seguito al cedimento del terreno e al conseguente sfasciamento e ripiegamento della cassa da un fianco. Simile fenomeno si è già verificato in molti altri casi: lo scheletro è sconvolto. La testa schiacciata e marcita è a destra, mentre il busto è a sinistra (Le pareti del cranio sono sottili).</w:t>
            </w:r>
          </w:p>
          <w:p w14:paraId="6F132B8C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Al collo dello scheletro doveva essere una collana di ambre che ora si è rinvenuta a metà (21 grani) presso la spalla destra, e l’altra metà a sud della testa, cioè a sinistra del busto (ambre 18).: totale 39 ambre.</w:t>
            </w:r>
          </w:p>
          <w:p w14:paraId="4D7A99E9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A destra dello scheletro un mucchio di vasi che anche dalla fotografia si vedono inclinati e spostati verso lo scheletro.</w:t>
            </w:r>
          </w:p>
          <w:p w14:paraId="736F69D1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Un orecchino d’oro si rinvenne sullo sterno, presso il braccio sinistro: l’altro era sotto al cranio.</w:t>
            </w:r>
          </w:p>
          <w:p w14:paraId="143B5F87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Fra le scodelle a vern. n. una reca graffite nel fondello le seguenti lettere [ndr: presente il disegno del graffito]</w:t>
            </w:r>
          </w:p>
          <w:p w14:paraId="44CC8766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Fra i fittili si raccolsero:</w:t>
            </w:r>
          </w:p>
          <w:p w14:paraId="75732739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2 oinochoai a forma ovoidale a bocca trilobata e a vern. nera (uno è frammentario nei lobi della bocca).</w:t>
            </w:r>
          </w:p>
          <w:p w14:paraId="5DB4A75F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lastRenderedPageBreak/>
              <w:t>1 kotylos troncoconico, con figure rosse su f.n., di uomo nudo, in atto di saltare ? frammentari (3 pezzi).</w:t>
            </w:r>
          </w:p>
          <w:p w14:paraId="7685D67A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3 piattelli ad alto piede, a vern. n., con foglie presso l’irlo e testine umane dipinti nel medaglione (uno è intero e due frammentari)</w:t>
            </w:r>
          </w:p>
          <w:p w14:paraId="078206E7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3 piatti apodi, modinati, a vern. n. (due rotti e uno intero)</w:t>
            </w:r>
          </w:p>
          <w:p w14:paraId="224F73B5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1 lucernina discoidale, piatta: tutta a vern. n e mancante dell’ansa e del beccuccio.</w:t>
            </w:r>
          </w:p>
          <w:p w14:paraId="5D16AB89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3 tazze apodo, a vern. n., tutte frammentarie. Una reca nel fondo una iscrizione grafita.</w:t>
            </w:r>
          </w:p>
          <w:p w14:paraId="49BF9D3B" w14:textId="77777777" w:rsidR="000C7539" w:rsidRPr="00991FD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91FD8">
              <w:rPr>
                <w:rFonts w:ascii="Titillium Web" w:hAnsi="Titillium Web"/>
                <w:i/>
                <w:iCs/>
                <w:szCs w:val="24"/>
              </w:rPr>
              <w:t>4 scodellini a vern. n., con pieduccio: uno è molto rovinato nella vernice.</w:t>
            </w:r>
          </w:p>
        </w:tc>
      </w:tr>
      <w:tr w:rsidR="0086297F" w:rsidRPr="00991FD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91FD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991FD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91FD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91F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991FD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91F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91FD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FFC0F1" w14:textId="77777777" w:rsidR="000C7539" w:rsidRPr="00991FD8" w:rsidRDefault="00000000" w:rsidP="00991FD8">
            <w:pPr>
              <w:jc w:val="center"/>
              <w:rPr>
                <w:rFonts w:ascii="Titillium Web" w:hAnsi="Titillium Web"/>
                <w:szCs w:val="24"/>
              </w:rPr>
            </w:pPr>
            <w:r w:rsidRPr="00991FD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91FD8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991FD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91FD8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991FD8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991FD8">
              <w:rPr>
                <w:rFonts w:ascii="Titillium Web" w:eastAsia="Titillium" w:hAnsi="Titillium Web" w:cs="Titillium"/>
                <w:szCs w:val="24"/>
              </w:rPr>
              <w:t xml:space="preserve"> 2023, p. 429; </w:t>
            </w:r>
            <w:r w:rsidRPr="00991FD8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91FD8">
              <w:rPr>
                <w:rFonts w:ascii="Titillium Web" w:eastAsia="Titillium" w:hAnsi="Titillium Web" w:cs="Titillium"/>
                <w:szCs w:val="24"/>
              </w:rPr>
              <w:t xml:space="preserve"> 2025, p. 241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33CCA"/>
    <w:rsid w:val="00042C80"/>
    <w:rsid w:val="000C7539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91FD8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2026-05-14T17:16:00Z</dcterms:modified>
</cp:coreProperties>
</file>