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744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867F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867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67F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867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67F4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C867F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867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67F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867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67F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867F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867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67F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867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67F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867F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867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67F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867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67F4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867F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867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67F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867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67F4">
              <w:rPr>
                <w:rFonts w:ascii="Titillium Web" w:hAnsi="Titillium Web"/>
                <w:szCs w:val="24"/>
              </w:rPr>
              <w:t>0,73 m</w:t>
            </w:r>
          </w:p>
        </w:tc>
      </w:tr>
      <w:tr w:rsidR="0086297F" w:rsidRPr="00C867F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867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67F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867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67F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867F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867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67F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867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67F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867F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867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67F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867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67F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867F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867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67F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E3D1B17" w14:textId="77777777" w:rsidR="0046262C" w:rsidRPr="00C867F4" w:rsidRDefault="004401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867F4">
              <w:rPr>
                <w:rFonts w:ascii="Titillium Web" w:hAnsi="Titillium Web"/>
                <w:i/>
                <w:iCs/>
                <w:szCs w:val="24"/>
              </w:rPr>
              <w:t>Tomba 744 - a cremazione</w:t>
            </w:r>
          </w:p>
          <w:p w14:paraId="294503AB" w14:textId="77777777" w:rsidR="0046262C" w:rsidRPr="00C867F4" w:rsidRDefault="004401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867F4">
              <w:rPr>
                <w:rFonts w:ascii="Titillium Web" w:hAnsi="Titillium Web"/>
                <w:i/>
                <w:iCs/>
                <w:szCs w:val="24"/>
              </w:rPr>
              <w:t>A m. 114,75 dal B., a m. 62,20 a sud della linea di scavo, a m. 0,73 d profondità poggiava:</w:t>
            </w:r>
          </w:p>
          <w:p w14:paraId="57AA8771" w14:textId="77777777" w:rsidR="0046262C" w:rsidRPr="00C867F4" w:rsidRDefault="004401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867F4">
              <w:rPr>
                <w:rFonts w:ascii="Titillium Web" w:hAnsi="Titillium Web"/>
                <w:i/>
                <w:iCs/>
                <w:szCs w:val="24"/>
              </w:rPr>
              <w:t>1 dolietto di forma ovoidale, di argilla giallastra con ansa ad anello sulla spalla.</w:t>
            </w:r>
          </w:p>
          <w:p w14:paraId="441AEF77" w14:textId="77777777" w:rsidR="0046262C" w:rsidRPr="00C867F4" w:rsidRDefault="004401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867F4">
              <w:rPr>
                <w:rFonts w:ascii="Titillium Web" w:hAnsi="Titillium Web"/>
                <w:i/>
                <w:iCs/>
                <w:szCs w:val="24"/>
              </w:rPr>
              <w:t>Si vede ancora l’impronta di una seconda ansa dalla parte opposta, ma questa non si rinvenne.  L’impasto è rozzo e grossolano, ed è stato lavorato a mano libera (non al tornio).</w:t>
            </w:r>
          </w:p>
          <w:p w14:paraId="586173E8" w14:textId="77777777" w:rsidR="0046262C" w:rsidRPr="00C867F4" w:rsidRDefault="004401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867F4">
              <w:rPr>
                <w:rFonts w:ascii="Titillium Web" w:hAnsi="Titillium Web"/>
                <w:i/>
                <w:iCs/>
                <w:szCs w:val="24"/>
              </w:rPr>
              <w:t>È intero.</w:t>
            </w:r>
          </w:p>
          <w:p w14:paraId="2DA876A8" w14:textId="77777777" w:rsidR="0046262C" w:rsidRPr="00C867F4" w:rsidRDefault="004401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867F4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32DCC9AC" w14:textId="77777777" w:rsidR="0046262C" w:rsidRPr="00C867F4" w:rsidRDefault="004401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867F4">
              <w:rPr>
                <w:rFonts w:ascii="Titillium Web" w:hAnsi="Titillium Web"/>
                <w:i/>
                <w:iCs/>
                <w:szCs w:val="24"/>
              </w:rPr>
              <w:t>Il dolio aveva la bocca coperta da:</w:t>
            </w:r>
          </w:p>
          <w:p w14:paraId="5B319FA1" w14:textId="77777777" w:rsidR="0046262C" w:rsidRPr="00C867F4" w:rsidRDefault="004401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867F4">
              <w:rPr>
                <w:rFonts w:ascii="Titillium Web" w:hAnsi="Titillium Web"/>
                <w:i/>
                <w:iCs/>
                <w:szCs w:val="24"/>
              </w:rPr>
              <w:t>1 piattello con piede, di argilla rossiccia, grezzo, intero, e chiudeva ermeticamente la bocca</w:t>
            </w:r>
          </w:p>
          <w:p w14:paraId="19C5BCA8" w14:textId="77777777" w:rsidR="0046262C" w:rsidRPr="00C867F4" w:rsidRDefault="004401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867F4">
              <w:rPr>
                <w:rFonts w:ascii="Titillium Web" w:hAnsi="Titillium Web"/>
                <w:i/>
                <w:iCs/>
                <w:szCs w:val="24"/>
              </w:rPr>
              <w:t>del vaso: e sopra a questo era stata posta, rovesciata sul piattello e sulla bocca del vaso:</w:t>
            </w:r>
          </w:p>
          <w:p w14:paraId="51E3325A" w14:textId="77777777" w:rsidR="0046262C" w:rsidRPr="00C867F4" w:rsidRDefault="004401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867F4">
              <w:rPr>
                <w:rFonts w:ascii="Titillium Web" w:hAnsi="Titillium Web"/>
                <w:i/>
                <w:iCs/>
                <w:szCs w:val="24"/>
              </w:rPr>
              <w:t>1 scodella o ciotola di argilla rossastra, grezza</w:t>
            </w:r>
          </w:p>
          <w:p w14:paraId="140F7ED0" w14:textId="77777777" w:rsidR="0046262C" w:rsidRPr="00C867F4" w:rsidRDefault="004401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867F4">
              <w:rPr>
                <w:rFonts w:ascii="Titillium Web" w:hAnsi="Titillium Web"/>
                <w:i/>
                <w:iCs/>
                <w:szCs w:val="24"/>
              </w:rPr>
              <w:t>intera –</w:t>
            </w:r>
          </w:p>
        </w:tc>
      </w:tr>
      <w:tr w:rsidR="0086297F" w:rsidRPr="00C867F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867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67F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867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67F4">
              <w:rPr>
                <w:rFonts w:ascii="Titillium Web" w:hAnsi="Titillium Web"/>
                <w:szCs w:val="24"/>
              </w:rPr>
              <w:t>Sopra il cinerario</w:t>
            </w:r>
          </w:p>
        </w:tc>
      </w:tr>
      <w:tr w:rsidR="0086297F" w:rsidRPr="00C867F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867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67F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867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67F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867F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867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67F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867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67F4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86297F" w:rsidRPr="00C867F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867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67F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867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67F4">
              <w:rPr>
                <w:rFonts w:ascii="Titillium Web" w:hAnsi="Titillium Web"/>
                <w:szCs w:val="24"/>
              </w:rPr>
              <w:t>Adulto giovane</w:t>
            </w:r>
          </w:p>
        </w:tc>
      </w:tr>
      <w:tr w:rsidR="0086297F" w:rsidRPr="00C867F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867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67F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180BC6B" w14:textId="77777777" w:rsidR="0046262C" w:rsidRPr="00C867F4" w:rsidRDefault="00440125" w:rsidP="00C867F4">
            <w:pPr>
              <w:jc w:val="center"/>
              <w:rPr>
                <w:rFonts w:ascii="Titillium Web" w:hAnsi="Titillium Web"/>
                <w:szCs w:val="24"/>
              </w:rPr>
            </w:pPr>
            <w:r w:rsidRPr="00C867F4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C867F4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6262C"/>
    <w:rsid w:val="00472AF4"/>
    <w:rsid w:val="00551AF8"/>
    <w:rsid w:val="005B5AFF"/>
    <w:rsid w:val="006030A2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867F4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2026-05-14T17:15:00Z</dcterms:modified>
</cp:coreProperties>
</file>