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60F8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60F8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60F8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60F8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60F8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1,39 m</w:t>
            </w:r>
          </w:p>
        </w:tc>
      </w:tr>
      <w:tr w:rsidR="0086297F" w:rsidRPr="00760F8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60F8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60F8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0F8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3DF66A9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Tomba 746 - umata (con cassa di legno di grosse tavole)</w:t>
            </w:r>
          </w:p>
          <w:p w14:paraId="7C722F2B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A m. 23,40 dal B, a m. 14,30 a sud della linea di scavo, a m. 1,39 di prof.tà, si rinviene uno scheletro orientato da nord-ovest a sud-est - gradi 320 (non fu possibile trarne fotografie perché pescata, nel fango e nell’acqua)</w:t>
            </w:r>
          </w:p>
          <w:p w14:paraId="4388734A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Presso la sin. aveva un fram.to informe di bronzo presso la spalla destra:</w:t>
            </w:r>
          </w:p>
          <w:p w14:paraId="64BBC2A9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1 kelebe in fram.ti, a fig. rosse con scena di libazioni di disegno trasandato (grafito nel piede [ndr: presente disegno del greffito])</w:t>
            </w:r>
          </w:p>
          <w:p w14:paraId="1227B300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180AC62B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1 kylix in fram.ti, a fig. rosse (= pochi fram.ti)</w:t>
            </w:r>
          </w:p>
          <w:p w14:paraId="706117D1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Sul corpo dello scheletro erano i seguenti fittili:</w:t>
            </w:r>
          </w:p>
          <w:p w14:paraId="57DB8F9B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2 oinochoai a vern. n., a forma ovoidale, a bocca trilobata (uno intero e uno frammentario)</w:t>
            </w:r>
          </w:p>
          <w:p w14:paraId="1D210FB1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1 kotylos con foglie di alloro e civetta: è in minuti frammenti e la vernice è quasi tutta staccata.</w:t>
            </w:r>
          </w:p>
          <w:p w14:paraId="1863BFBC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0F8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60F8A">
              <w:rPr>
                <w:rFonts w:ascii="Titillium Web" w:hAnsi="Titillium Web"/>
                <w:i/>
                <w:iCs/>
                <w:szCs w:val="24"/>
              </w:rPr>
              <w:t xml:space="preserve"> tazze apode a vern. n.: frammentaria.</w:t>
            </w:r>
          </w:p>
          <w:p w14:paraId="45BF5F3F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1 scodellino con pieduccio, a ver. m., intero</w:t>
            </w:r>
          </w:p>
          <w:p w14:paraId="59B5C675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1 scodellino apodo, a vern. n., modinato, intero</w:t>
            </w:r>
          </w:p>
          <w:p w14:paraId="2D8B56CA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0F8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60F8A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giallastra, grezzi.</w:t>
            </w:r>
          </w:p>
          <w:p w14:paraId="558D4684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0F8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60F8A">
              <w:rPr>
                <w:rFonts w:ascii="Titillium Web" w:hAnsi="Titillium Web"/>
                <w:i/>
                <w:iCs/>
                <w:szCs w:val="24"/>
              </w:rPr>
              <w:t xml:space="preserve"> scodellini apodi, di argilla idem. grezzi -</w:t>
            </w:r>
          </w:p>
          <w:p w14:paraId="27D72C91" w14:textId="77777777" w:rsidR="00D01B1E" w:rsidRPr="00760F8A" w:rsidRDefault="00D01B1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4D57EC3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 xml:space="preserve">Fra il materiale di questa tomba, ho rinvenuto dopo il lavaggio e l’asciugamento, diversi vasetti e scodelle che non vorrei vi </w:t>
            </w:r>
            <w:r w:rsidRPr="00760F8A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fossero stati messi per errore duranti i vari periodi in cui il materiale dai mastelli per la lavatura, arriva asciugato </w:t>
            </w:r>
            <w:proofErr w:type="gramStart"/>
            <w:r w:rsidRPr="00760F8A">
              <w:rPr>
                <w:rFonts w:ascii="Titillium Web" w:hAnsi="Titillium Web"/>
                <w:i/>
                <w:iCs/>
                <w:szCs w:val="24"/>
              </w:rPr>
              <w:t>nei</w:t>
            </w:r>
            <w:proofErr w:type="gramEnd"/>
            <w:r w:rsidRPr="00760F8A">
              <w:rPr>
                <w:rFonts w:ascii="Titillium Web" w:hAnsi="Titillium Web"/>
                <w:i/>
                <w:iCs/>
                <w:szCs w:val="24"/>
              </w:rPr>
              <w:t xml:space="preserve"> scaffali:</w:t>
            </w:r>
          </w:p>
          <w:p w14:paraId="0D6CA847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1 oinocoe a forma di fiasca, con bocca trilobata e striature longitudinali sul ventre: è a vern. n., intero</w:t>
            </w:r>
          </w:p>
          <w:p w14:paraId="1C80706E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1 altro a forma di fiasca con baccellature uguali al precedente a vern. n. scadente: rotto nel collo e nell’ansa.</w:t>
            </w:r>
          </w:p>
          <w:p w14:paraId="0665EE20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0F8A">
              <w:rPr>
                <w:rFonts w:ascii="Titillium Web" w:hAnsi="Titillium Web"/>
                <w:i/>
                <w:iCs/>
                <w:szCs w:val="24"/>
              </w:rPr>
              <w:t>1 altro idem più piccolo, con le stesse baccellature e con una testina a rilievo nell’attacco inferiore dell’ansa che è a cordone attorcigliato - è frammentato nella bocca</w:t>
            </w:r>
          </w:p>
          <w:p w14:paraId="0F6D0404" w14:textId="77777777" w:rsidR="00D01B1E" w:rsidRPr="00760F8A" w:rsidRDefault="005358B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0F8A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760F8A">
              <w:rPr>
                <w:rFonts w:ascii="Titillium Web" w:hAnsi="Titillium Web"/>
                <w:i/>
                <w:iCs/>
                <w:szCs w:val="24"/>
              </w:rPr>
              <w:t xml:space="preserve"> tazzette a vern. n. scadente, liscie, apode e cocci di altre scodelle –</w:t>
            </w:r>
          </w:p>
        </w:tc>
      </w:tr>
      <w:tr w:rsidR="0086297F" w:rsidRPr="00760F8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60F8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0F8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0F8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60F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0F8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60F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0F8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43FBE61" w14:textId="77777777" w:rsidR="00D01B1E" w:rsidRPr="00760F8A" w:rsidRDefault="005358B2" w:rsidP="00760F8A">
            <w:pPr>
              <w:jc w:val="center"/>
              <w:rPr>
                <w:rFonts w:ascii="Titillium Web" w:hAnsi="Titillium Web"/>
                <w:szCs w:val="24"/>
              </w:rPr>
            </w:pPr>
            <w:r w:rsidRPr="00760F8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60F8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0C56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60F8A"/>
    <w:rsid w:val="0086297F"/>
    <w:rsid w:val="009E4922"/>
    <w:rsid w:val="00AB321D"/>
    <w:rsid w:val="00B165C4"/>
    <w:rsid w:val="00C21EE0"/>
    <w:rsid w:val="00D01B1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2026-05-14T17:14:00Z</dcterms:modified>
</cp:coreProperties>
</file>