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D278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D278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D278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D278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D278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D278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D278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D278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D278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611688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Tomba 751 a umazione (di piccino)</w:t>
            </w:r>
          </w:p>
          <w:p w14:paraId="5AAA2F6E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A m. 23,30 dal B, a m. 17,80 a sud della linea dello scavo, a m. 1,10 di profondità giaceva</w:t>
            </w:r>
          </w:p>
          <w:p w14:paraId="4DEA7F81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uno scheletro di piccino le di cui ossa erano moltissimo consumate.</w:t>
            </w:r>
          </w:p>
          <w:p w14:paraId="382A4AF6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L’orientazione è NO - S.E: gradi 340</w:t>
            </w:r>
          </w:p>
          <w:p w14:paraId="498A83B4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A destra dello scheletro si raccolsero:</w:t>
            </w:r>
          </w:p>
          <w:p w14:paraId="61EB5D0A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278F">
              <w:rPr>
                <w:rFonts w:ascii="Titillium Web" w:hAnsi="Titillium Web"/>
                <w:i/>
                <w:iCs/>
                <w:szCs w:val="24"/>
              </w:rPr>
              <w:t>2 kotylai imbutiformi, a vern. nera scadente</w:t>
            </w:r>
          </w:p>
          <w:p w14:paraId="1D5D41DF" w14:textId="77777777" w:rsidR="00B801F9" w:rsidRPr="00ED278F" w:rsidRDefault="00A61F3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D278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D278F">
              <w:rPr>
                <w:rFonts w:ascii="Titillium Web" w:hAnsi="Titillium Web"/>
                <w:i/>
                <w:iCs/>
                <w:szCs w:val="24"/>
              </w:rPr>
              <w:t xml:space="preserve"> tazzette a vern. nera scadente, e poche conchiglie comuni.</w:t>
            </w:r>
          </w:p>
        </w:tc>
      </w:tr>
      <w:tr w:rsidR="0086297F" w:rsidRPr="00ED278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D278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278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278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D278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278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D278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278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B4B772" w14:textId="77777777" w:rsidR="00B801F9" w:rsidRPr="00ED278F" w:rsidRDefault="00A61F32" w:rsidP="00ED278F">
            <w:pPr>
              <w:jc w:val="center"/>
              <w:rPr>
                <w:rFonts w:ascii="Titillium Web" w:hAnsi="Titillium Web"/>
                <w:szCs w:val="24"/>
              </w:rPr>
            </w:pPr>
            <w:r w:rsidRPr="00ED278F">
              <w:rPr>
                <w:rFonts w:ascii="Titillium Web" w:eastAsia="Titillium" w:hAnsi="Titillium Web" w:cs="Titillium"/>
                <w:smallCaps/>
                <w:szCs w:val="24"/>
              </w:rPr>
              <w:t>Gaucci 2014; Serra</w:t>
            </w:r>
            <w:r w:rsidRPr="00ED278F">
              <w:rPr>
                <w:rFonts w:ascii="Titillium Web" w:eastAsia="Titillium" w:hAnsi="Titillium Web" w:cs="Titillium"/>
                <w:szCs w:val="24"/>
              </w:rPr>
              <w:t xml:space="preserve"> 2025,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E4655"/>
    <w:rsid w:val="007145BC"/>
    <w:rsid w:val="0086297F"/>
    <w:rsid w:val="009E4922"/>
    <w:rsid w:val="00AB321D"/>
    <w:rsid w:val="00B165C4"/>
    <w:rsid w:val="00B801F9"/>
    <w:rsid w:val="00C21EE0"/>
    <w:rsid w:val="00D900AB"/>
    <w:rsid w:val="00D936E8"/>
    <w:rsid w:val="00E24633"/>
    <w:rsid w:val="00ED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2026-05-14T17:07:00Z</dcterms:modified>
</cp:coreProperties>
</file>