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757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9369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936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9369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936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93694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A9369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936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9369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936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9369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9369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936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9369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936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93694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A9369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936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9369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936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93694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A9369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936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9369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936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93694">
              <w:rPr>
                <w:rFonts w:ascii="Titillium Web" w:hAnsi="Titillium Web"/>
                <w:szCs w:val="24"/>
              </w:rPr>
              <w:t>0,86 m</w:t>
            </w:r>
          </w:p>
        </w:tc>
      </w:tr>
      <w:tr w:rsidR="0086297F" w:rsidRPr="00A9369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936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9369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936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9369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9369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936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9369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936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9369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9369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936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9369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936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9369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9369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936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9369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37E7E8E" w14:textId="77777777" w:rsidR="00A00205" w:rsidRPr="00A93694" w:rsidRDefault="003B765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93694">
              <w:rPr>
                <w:rFonts w:ascii="Titillium Web" w:hAnsi="Titillium Web"/>
                <w:i/>
                <w:iCs/>
                <w:szCs w:val="24"/>
              </w:rPr>
              <w:t>Tomba 757 a cremazione -</w:t>
            </w:r>
          </w:p>
          <w:p w14:paraId="16C9D4D9" w14:textId="77777777" w:rsidR="00A00205" w:rsidRPr="00A93694" w:rsidRDefault="003B765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93694">
              <w:rPr>
                <w:rFonts w:ascii="Titillium Web" w:hAnsi="Titillium Web"/>
                <w:i/>
                <w:iCs/>
                <w:szCs w:val="24"/>
              </w:rPr>
              <w:t>A m. 106 dal B, a m. 68,80 a sud della linea di scavo, a m. 0,86 di profondità poggiava:</w:t>
            </w:r>
          </w:p>
          <w:p w14:paraId="57F74958" w14:textId="77777777" w:rsidR="00A00205" w:rsidRPr="00A93694" w:rsidRDefault="003B765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93694">
              <w:rPr>
                <w:rFonts w:ascii="Titillium Web" w:hAnsi="Titillium Web"/>
                <w:i/>
                <w:iCs/>
                <w:szCs w:val="24"/>
              </w:rPr>
              <w:t>1 dolietto di forma panciuta, di argilla giallastra, grezzo, con tre giri di linee a vernice bruna sul collo e sulla spalla: è crinato.</w:t>
            </w:r>
          </w:p>
          <w:p w14:paraId="44C59DDE" w14:textId="77777777" w:rsidR="00A00205" w:rsidRPr="00A93694" w:rsidRDefault="003B765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93694">
              <w:rPr>
                <w:rFonts w:ascii="Titillium Web" w:hAnsi="Titillium Web"/>
                <w:i/>
                <w:iCs/>
                <w:szCs w:val="24"/>
              </w:rPr>
              <w:t>Conserva presso il collo delle picchiettature di tinta bruno scura.</w:t>
            </w:r>
          </w:p>
          <w:p w14:paraId="6C4632E0" w14:textId="77777777" w:rsidR="00A00205" w:rsidRPr="00A93694" w:rsidRDefault="003B765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93694">
              <w:rPr>
                <w:rFonts w:ascii="Titillium Web" w:hAnsi="Titillium Web"/>
                <w:i/>
                <w:iCs/>
                <w:szCs w:val="24"/>
              </w:rPr>
              <w:t>Entro al dolio erano le sole ossa combuste</w:t>
            </w:r>
          </w:p>
          <w:p w14:paraId="5C1AA46C" w14:textId="77777777" w:rsidR="00A00205" w:rsidRPr="00A93694" w:rsidRDefault="003B765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93694">
              <w:rPr>
                <w:rFonts w:ascii="Titillium Web" w:hAnsi="Titillium Web"/>
                <w:i/>
                <w:iCs/>
                <w:szCs w:val="24"/>
              </w:rPr>
              <w:t>Il dolio era coperto da</w:t>
            </w:r>
          </w:p>
          <w:p w14:paraId="0522B68E" w14:textId="77777777" w:rsidR="00A00205" w:rsidRPr="00A93694" w:rsidRDefault="003B765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93694">
              <w:rPr>
                <w:rFonts w:ascii="Titillium Web" w:hAnsi="Titillium Web"/>
                <w:i/>
                <w:iCs/>
                <w:szCs w:val="24"/>
              </w:rPr>
              <w:t>1 piattello - coperchio di argilla giallastra, grezzo.</w:t>
            </w:r>
          </w:p>
        </w:tc>
      </w:tr>
      <w:tr w:rsidR="0086297F" w:rsidRPr="00A9369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936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9369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936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93694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A9369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936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9369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936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9369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9369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936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9369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936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9369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9369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936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9369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936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9369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9369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936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9369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FC2079B" w14:textId="77777777" w:rsidR="00A00205" w:rsidRPr="00A93694" w:rsidRDefault="003B7654" w:rsidP="00A93694">
            <w:pPr>
              <w:jc w:val="center"/>
              <w:rPr>
                <w:rFonts w:ascii="Titillium Web" w:hAnsi="Titillium Web"/>
                <w:szCs w:val="24"/>
              </w:rPr>
            </w:pPr>
            <w:r w:rsidRPr="00A93694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A93694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77B13"/>
    <w:rsid w:val="0086297F"/>
    <w:rsid w:val="009E4922"/>
    <w:rsid w:val="00A00205"/>
    <w:rsid w:val="00A93694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2026-05-14T17:04:00Z</dcterms:modified>
</cp:coreProperties>
</file>