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761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8674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867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8674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867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86748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B8674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867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8674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867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86748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B8674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867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8674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867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8674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B8674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867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8674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867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86748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B8674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867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8674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867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86748">
              <w:rPr>
                <w:rFonts w:ascii="Titillium Web" w:hAnsi="Titillium Web"/>
                <w:szCs w:val="24"/>
              </w:rPr>
              <w:t>1,28 m</w:t>
            </w:r>
          </w:p>
        </w:tc>
      </w:tr>
      <w:tr w:rsidR="0086297F" w:rsidRPr="00B8674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867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8674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867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8674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8674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867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8674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867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86748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B8674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867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8674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867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86748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B8674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867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8674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295341D" w14:textId="77777777" w:rsidR="007964AB" w:rsidRPr="00B86748" w:rsidRDefault="001E0D8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86748">
              <w:rPr>
                <w:rFonts w:ascii="Titillium Web" w:hAnsi="Titillium Web"/>
                <w:i/>
                <w:iCs/>
                <w:szCs w:val="24"/>
              </w:rPr>
              <w:t>Tomba 761 a umazione</w:t>
            </w:r>
          </w:p>
          <w:p w14:paraId="40FD22AA" w14:textId="77777777" w:rsidR="007964AB" w:rsidRPr="00B86748" w:rsidRDefault="001E0D8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86748">
              <w:rPr>
                <w:rFonts w:ascii="Titillium Web" w:hAnsi="Titillium Web"/>
                <w:i/>
                <w:iCs/>
                <w:szCs w:val="24"/>
              </w:rPr>
              <w:t>A m. 96,50 dal B, a m. 71,0 a sud della linea di scavo, a m. 1,28 di prof.tà, giaceva uno scheletro orientato da nord-ovest a sud-est: gradi 320</w:t>
            </w:r>
          </w:p>
          <w:p w14:paraId="4A279D56" w14:textId="77777777" w:rsidR="007964AB" w:rsidRPr="00B86748" w:rsidRDefault="001E0D8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86748">
              <w:rPr>
                <w:rFonts w:ascii="Titillium Web" w:hAnsi="Titillium Web"/>
                <w:i/>
                <w:iCs/>
                <w:szCs w:val="24"/>
              </w:rPr>
              <w:t>Sulla parte inferiore dello scheletro, a 15 centimetri circa sopra le gambe era un largo ciottolo fluviale, piatto.</w:t>
            </w:r>
          </w:p>
          <w:p w14:paraId="6CCBD451" w14:textId="77777777" w:rsidR="007964AB" w:rsidRPr="00B86748" w:rsidRDefault="001E0D8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86748">
              <w:rPr>
                <w:rFonts w:ascii="Titillium Web" w:hAnsi="Titillium Web"/>
                <w:i/>
                <w:iCs/>
                <w:szCs w:val="24"/>
              </w:rPr>
              <w:t>Lo scheletro era un pò sconvolto, come allargatosi, le ossa della parte superiore si erano come infossate nel terreno e parte del materiale fittile si raccolse sul petto.</w:t>
            </w:r>
          </w:p>
          <w:p w14:paraId="629D0CBA" w14:textId="77777777" w:rsidR="007964AB" w:rsidRPr="00B86748" w:rsidRDefault="001E0D8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86748">
              <w:rPr>
                <w:rFonts w:ascii="Titillium Web" w:hAnsi="Titillium Web"/>
                <w:i/>
                <w:iCs/>
                <w:szCs w:val="24"/>
              </w:rPr>
              <w:t>Dietro la testa, a destra era:</w:t>
            </w:r>
          </w:p>
          <w:p w14:paraId="3DFE2B97" w14:textId="77777777" w:rsidR="007964AB" w:rsidRPr="00B86748" w:rsidRDefault="001E0D8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86748">
              <w:rPr>
                <w:rFonts w:ascii="Titillium Web" w:hAnsi="Titillium Web"/>
                <w:i/>
                <w:iCs/>
                <w:szCs w:val="24"/>
              </w:rPr>
              <w:t>1 kelebe a fig. rosse, con la solita scena di banchetto: due giovani laurati sdraiati sulle cline e la donna in piedi che suona la doppia tibia: il disegno è discreto e la kelebe ha il piede staccato.</w:t>
            </w:r>
          </w:p>
          <w:p w14:paraId="5ADB0889" w14:textId="77777777" w:rsidR="007964AB" w:rsidRPr="00B86748" w:rsidRDefault="001E0D8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86748">
              <w:rPr>
                <w:rFonts w:ascii="Titillium Web" w:hAnsi="Titillium Web"/>
                <w:i/>
                <w:iCs/>
                <w:szCs w:val="24"/>
              </w:rPr>
              <w:t>Sul petto si rinvenne</w:t>
            </w:r>
          </w:p>
          <w:p w14:paraId="1FE350F4" w14:textId="77777777" w:rsidR="007964AB" w:rsidRPr="00B86748" w:rsidRDefault="001E0D8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86748">
              <w:rPr>
                <w:rFonts w:ascii="Titillium Web" w:hAnsi="Titillium Web"/>
                <w:i/>
                <w:iCs/>
                <w:szCs w:val="24"/>
              </w:rPr>
              <w:t>1 fibulina di bronzo, 8 ambre e 2 perline vitree.</w:t>
            </w:r>
          </w:p>
          <w:p w14:paraId="6EA56AAB" w14:textId="77777777" w:rsidR="007964AB" w:rsidRPr="00B86748" w:rsidRDefault="001E0D8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86748">
              <w:rPr>
                <w:rFonts w:ascii="Titillium Web" w:hAnsi="Titillium Web"/>
                <w:i/>
                <w:iCs/>
                <w:szCs w:val="24"/>
              </w:rPr>
              <w:t>Presso il fianco destro e sul petto:</w:t>
            </w:r>
          </w:p>
          <w:p w14:paraId="5AFA0DA4" w14:textId="77777777" w:rsidR="007964AB" w:rsidRPr="00B86748" w:rsidRDefault="001E0D8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86748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B86748">
              <w:rPr>
                <w:rFonts w:ascii="Titillium Web" w:hAnsi="Titillium Web"/>
                <w:i/>
                <w:iCs/>
                <w:szCs w:val="24"/>
              </w:rPr>
              <w:t xml:space="preserve"> bicchieri con anse verticali e con zone rosse e nere alternate: sono entrambi in frammenti</w:t>
            </w:r>
          </w:p>
          <w:p w14:paraId="45EA3F98" w14:textId="77777777" w:rsidR="007964AB" w:rsidRPr="00B86748" w:rsidRDefault="001E0D8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86748">
              <w:rPr>
                <w:rFonts w:ascii="Titillium Web" w:hAnsi="Titillium Web"/>
                <w:i/>
                <w:iCs/>
                <w:szCs w:val="24"/>
              </w:rPr>
              <w:t>2 oinochoai a forma ovoidale, a bocca trilobata, a vern. nera: entrambi frammentati.</w:t>
            </w:r>
          </w:p>
          <w:p w14:paraId="46967D17" w14:textId="77777777" w:rsidR="007964AB" w:rsidRPr="00B86748" w:rsidRDefault="001E0D8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86748">
              <w:rPr>
                <w:rFonts w:ascii="Titillium Web" w:hAnsi="Titillium Web"/>
                <w:i/>
                <w:iCs/>
                <w:szCs w:val="24"/>
              </w:rPr>
              <w:t>1 piccola lekane a vern. n., in frammenti.</w:t>
            </w:r>
          </w:p>
          <w:p w14:paraId="1649B127" w14:textId="77777777" w:rsidR="007964AB" w:rsidRPr="00B86748" w:rsidRDefault="001E0D8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86748">
              <w:rPr>
                <w:rFonts w:ascii="Titillium Web" w:hAnsi="Titillium Web"/>
                <w:i/>
                <w:iCs/>
                <w:szCs w:val="24"/>
              </w:rPr>
              <w:t>1 lucernina discoidale, piatta, con disegni di animali.</w:t>
            </w:r>
          </w:p>
          <w:p w14:paraId="241DD7D2" w14:textId="77777777" w:rsidR="007964AB" w:rsidRPr="00B86748" w:rsidRDefault="001E0D8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86748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B86748">
              <w:rPr>
                <w:rFonts w:ascii="Titillium Web" w:hAnsi="Titillium Web"/>
                <w:i/>
                <w:iCs/>
                <w:szCs w:val="24"/>
              </w:rPr>
              <w:t xml:space="preserve"> piatti ad alto piede, a vern. nera, con giro di foglie</w:t>
            </w:r>
          </w:p>
          <w:p w14:paraId="27ED650A" w14:textId="77777777" w:rsidR="007964AB" w:rsidRPr="00B86748" w:rsidRDefault="001E0D8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86748">
              <w:rPr>
                <w:rFonts w:ascii="Titillium Web" w:hAnsi="Titillium Web"/>
                <w:i/>
                <w:iCs/>
                <w:szCs w:val="24"/>
              </w:rPr>
              <w:lastRenderedPageBreak/>
              <w:t xml:space="preserve">presso l’orlo e ruota nel </w:t>
            </w:r>
            <w:proofErr w:type="gramStart"/>
            <w:r w:rsidRPr="00B86748">
              <w:rPr>
                <w:rFonts w:ascii="Titillium Web" w:hAnsi="Titillium Web"/>
                <w:i/>
                <w:iCs/>
                <w:szCs w:val="24"/>
              </w:rPr>
              <w:t>medaglione..</w:t>
            </w:r>
            <w:proofErr w:type="gramEnd"/>
            <w:r w:rsidRPr="00B86748">
              <w:rPr>
                <w:rFonts w:ascii="Titillium Web" w:hAnsi="Titillium Web"/>
                <w:i/>
                <w:iCs/>
                <w:szCs w:val="24"/>
              </w:rPr>
              <w:t xml:space="preserve"> Entrambi in frammenti (uno restaurato ora).</w:t>
            </w:r>
          </w:p>
          <w:p w14:paraId="5949EAA0" w14:textId="77777777" w:rsidR="007964AB" w:rsidRPr="00B86748" w:rsidRDefault="001E0D8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86748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B86748">
              <w:rPr>
                <w:rFonts w:ascii="Titillium Web" w:hAnsi="Titillium Web"/>
                <w:i/>
                <w:iCs/>
                <w:szCs w:val="24"/>
              </w:rPr>
              <w:t xml:space="preserve"> grandi tazze apode, a vern. nera (due intere)</w:t>
            </w:r>
          </w:p>
          <w:p w14:paraId="03BAEC99" w14:textId="77777777" w:rsidR="007964AB" w:rsidRPr="00B86748" w:rsidRDefault="001E0D8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86748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B86748">
              <w:rPr>
                <w:rFonts w:ascii="Titillium Web" w:hAnsi="Titillium Web"/>
                <w:i/>
                <w:iCs/>
                <w:szCs w:val="24"/>
              </w:rPr>
              <w:t xml:space="preserve"> piattelli apodi, grezzi, di argilla giallastra.</w:t>
            </w:r>
          </w:p>
          <w:p w14:paraId="35134F59" w14:textId="77777777" w:rsidR="007964AB" w:rsidRPr="00B86748" w:rsidRDefault="001E0D8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86748">
              <w:rPr>
                <w:rFonts w:ascii="Titillium Web" w:hAnsi="Titillium Web"/>
                <w:i/>
                <w:iCs/>
                <w:szCs w:val="24"/>
              </w:rPr>
              <w:t>Presso i piedi era:</w:t>
            </w:r>
          </w:p>
          <w:p w14:paraId="40D7D1CA" w14:textId="77777777" w:rsidR="007964AB" w:rsidRPr="00B86748" w:rsidRDefault="001E0D8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86748">
              <w:rPr>
                <w:rFonts w:ascii="Titillium Web" w:hAnsi="Titillium Web"/>
                <w:i/>
                <w:iCs/>
                <w:szCs w:val="24"/>
              </w:rPr>
              <w:t>1 grande kotylos, tutto a vern. nera, in frammenti (restaurato a Comacchio).</w:t>
            </w:r>
          </w:p>
          <w:p w14:paraId="3297FEA9" w14:textId="77777777" w:rsidR="007964AB" w:rsidRPr="00B86748" w:rsidRDefault="001E0D8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86748">
              <w:rPr>
                <w:rFonts w:ascii="Titillium Web" w:hAnsi="Titillium Web"/>
                <w:i/>
                <w:iCs/>
                <w:szCs w:val="24"/>
              </w:rPr>
              <w:t>Presso i vasi, a destra dello scheletro, si rinvennero</w:t>
            </w:r>
          </w:p>
          <w:p w14:paraId="0C116FCA" w14:textId="77777777" w:rsidR="007964AB" w:rsidRPr="00B86748" w:rsidRDefault="001E0D8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86748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B86748">
              <w:rPr>
                <w:rFonts w:ascii="Titillium Web" w:hAnsi="Titillium Web"/>
                <w:i/>
                <w:iCs/>
                <w:szCs w:val="24"/>
              </w:rPr>
              <w:t xml:space="preserve"> oggetti di bronzo dei quali non so precisare la forma: uno è intero, dell’altro pochi fram.ti.</w:t>
            </w:r>
          </w:p>
        </w:tc>
      </w:tr>
      <w:tr w:rsidR="0086297F" w:rsidRPr="00B8674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867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86748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B867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86748">
              <w:rPr>
                <w:rFonts w:ascii="Titillium Web" w:hAnsi="Titillium Web"/>
                <w:szCs w:val="24"/>
              </w:rPr>
              <w:t>Sopra il defunto</w:t>
            </w:r>
          </w:p>
        </w:tc>
      </w:tr>
      <w:tr w:rsidR="0086297F" w:rsidRPr="00B8674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867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8674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867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8674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8674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867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8674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867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8674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8674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867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8674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867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B86748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B8674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867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8674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3FA5C6C" w14:textId="77777777" w:rsidR="007964AB" w:rsidRPr="00B86748" w:rsidRDefault="001E0D87" w:rsidP="00B86748">
            <w:pPr>
              <w:jc w:val="center"/>
              <w:rPr>
                <w:rFonts w:ascii="Titillium Web" w:hAnsi="Titillium Web"/>
                <w:szCs w:val="24"/>
              </w:rPr>
            </w:pPr>
            <w:r w:rsidRPr="00B86748">
              <w:rPr>
                <w:rFonts w:ascii="Titillium Web" w:eastAsia="Titillium" w:hAnsi="Titillium Web" w:cs="Titillium"/>
                <w:smallCaps/>
                <w:szCs w:val="24"/>
              </w:rPr>
              <w:t>Massei</w:t>
            </w:r>
            <w:r w:rsidRPr="00B86748">
              <w:rPr>
                <w:rFonts w:ascii="Titillium Web" w:eastAsia="Titillium" w:hAnsi="Titillium Web" w:cs="Titillium"/>
                <w:szCs w:val="24"/>
              </w:rPr>
              <w:t xml:space="preserve"> 1978, pp. 47-48, tav. XII, nn. 1-2; </w:t>
            </w:r>
            <w:r w:rsidRPr="00B86748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B86748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16E21"/>
    <w:rsid w:val="00472AF4"/>
    <w:rsid w:val="00551AF8"/>
    <w:rsid w:val="005B5AFF"/>
    <w:rsid w:val="006162A4"/>
    <w:rsid w:val="006346F7"/>
    <w:rsid w:val="006D6EFB"/>
    <w:rsid w:val="007145BC"/>
    <w:rsid w:val="007964AB"/>
    <w:rsid w:val="0086297F"/>
    <w:rsid w:val="009E4922"/>
    <w:rsid w:val="00AB321D"/>
    <w:rsid w:val="00B165C4"/>
    <w:rsid w:val="00B86748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2026-05-14T17:01:00Z</dcterms:modified>
</cp:coreProperties>
</file>