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763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D056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D05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056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D05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056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D056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D05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056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D05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056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D056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D05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056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D05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056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D056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D05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056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D05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056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D056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D05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056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D05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0567">
              <w:rPr>
                <w:rFonts w:ascii="Titillium Web" w:hAnsi="Titillium Web"/>
                <w:szCs w:val="24"/>
              </w:rPr>
              <w:t>0,58 m</w:t>
            </w:r>
          </w:p>
        </w:tc>
      </w:tr>
      <w:tr w:rsidR="0086297F" w:rsidRPr="004D056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D05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056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D05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056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D056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D05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056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D05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056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D056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D05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056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D05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056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D056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D05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056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BCE506E" w14:textId="77777777" w:rsidR="00DC65E9" w:rsidRPr="004D0567" w:rsidRDefault="00A043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0567">
              <w:rPr>
                <w:rFonts w:ascii="Titillium Web" w:hAnsi="Titillium Web"/>
                <w:i/>
                <w:iCs/>
                <w:szCs w:val="24"/>
              </w:rPr>
              <w:t>Tomba 763 - a cremazione</w:t>
            </w:r>
          </w:p>
          <w:p w14:paraId="14F0747D" w14:textId="77777777" w:rsidR="00DC65E9" w:rsidRPr="004D0567" w:rsidRDefault="00A043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0567">
              <w:rPr>
                <w:rFonts w:ascii="Titillium Web" w:hAnsi="Titillium Web"/>
                <w:i/>
                <w:iCs/>
                <w:szCs w:val="24"/>
              </w:rPr>
              <w:t>A m. 7,50 dal B, a m. 21 a sud della linea di scavo, a m. 0,58 di profondità poggiava:</w:t>
            </w:r>
          </w:p>
          <w:p w14:paraId="67B1A1CB" w14:textId="77777777" w:rsidR="00DC65E9" w:rsidRPr="004D0567" w:rsidRDefault="00A043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0567">
              <w:rPr>
                <w:rFonts w:ascii="Titillium Web" w:hAnsi="Titillium Web"/>
                <w:i/>
                <w:iCs/>
                <w:szCs w:val="24"/>
              </w:rPr>
              <w:t>1 dolietto di forma panciuta, di argilla di color giallo rossastra, tutto schiacciato e marcito.</w:t>
            </w:r>
          </w:p>
          <w:p w14:paraId="2498E667" w14:textId="77777777" w:rsidR="00DC65E9" w:rsidRPr="004D0567" w:rsidRDefault="00A043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0567">
              <w:rPr>
                <w:rFonts w:ascii="Titillium Web" w:hAnsi="Titillium Web"/>
                <w:i/>
                <w:iCs/>
                <w:szCs w:val="24"/>
              </w:rPr>
              <w:t>Entro al dolio erano le sole ossa combuste.</w:t>
            </w:r>
          </w:p>
          <w:p w14:paraId="18CBC859" w14:textId="77777777" w:rsidR="00DC65E9" w:rsidRPr="004D0567" w:rsidRDefault="00A043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D0567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4D056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D05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056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D05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0567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4D056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D05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056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D05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056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D056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D05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056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D05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056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D056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D05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056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D056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D056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D056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D056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D056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CD1CA62" w14:textId="77777777" w:rsidR="00DC65E9" w:rsidRPr="004D0567" w:rsidRDefault="00A04377" w:rsidP="004D0567">
            <w:pPr>
              <w:jc w:val="center"/>
              <w:rPr>
                <w:rFonts w:ascii="Titillium Web" w:hAnsi="Titillium Web"/>
                <w:szCs w:val="24"/>
              </w:rPr>
            </w:pPr>
            <w:r w:rsidRPr="004D0567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4D0567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D0567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22418"/>
    <w:rsid w:val="00D900AB"/>
    <w:rsid w:val="00D936E8"/>
    <w:rsid w:val="00DC65E9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2026-05-14T16:59:00Z</dcterms:modified>
</cp:coreProperties>
</file>