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45D6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45D6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45D6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45D6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45D6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C45D6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45D6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5D6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5D6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E79FA2" w14:textId="77777777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5D6F">
              <w:rPr>
                <w:rFonts w:ascii="Titillium Web" w:hAnsi="Titillium Web"/>
                <w:i/>
                <w:iCs/>
                <w:szCs w:val="24"/>
              </w:rPr>
              <w:t>Descrizione delle tombe a (cremazione) rinvenute nei saggi di scavo (saltuari) fatti a levante dello scavo attuale. A lev. dello scavo iniziatosi il 4 aprile 1927. (a m. 121 dal D.B.)</w:t>
            </w:r>
          </w:p>
          <w:p w14:paraId="03E3E797" w14:textId="77777777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5D6F">
              <w:rPr>
                <w:rFonts w:ascii="Titillium Web" w:hAnsi="Titillium Web"/>
                <w:i/>
                <w:iCs/>
                <w:szCs w:val="24"/>
              </w:rPr>
              <w:t>A m. 110 dal B, il dosso di sabbia comincia ad affondare verso levante e raggiunge una profondità massima (la sabbia) di m. 1,70 circa.</w:t>
            </w:r>
          </w:p>
          <w:p w14:paraId="5938483F" w14:textId="77777777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5D6F">
              <w:rPr>
                <w:rFonts w:ascii="Titillium Web" w:hAnsi="Titillium Web"/>
                <w:i/>
                <w:iCs/>
                <w:szCs w:val="24"/>
              </w:rPr>
              <w:t>Riappare poi, il dosso sabbioso. a m. 140 circa dal B, ove ricomincia un’altro dosso sabbioso con tombe (ora è coperto dal frumento del guardiano Spadoni).</w:t>
            </w:r>
          </w:p>
          <w:p w14:paraId="5F388229" w14:textId="77777777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45D6F">
              <w:rPr>
                <w:rFonts w:ascii="Titillium Web" w:hAnsi="Titillium Web"/>
                <w:i/>
                <w:iCs/>
                <w:szCs w:val="24"/>
              </w:rPr>
              <w:t>Infatti</w:t>
            </w:r>
            <w:proofErr w:type="gramEnd"/>
            <w:r w:rsidRPr="00C45D6F">
              <w:rPr>
                <w:rFonts w:ascii="Titillium Web" w:hAnsi="Titillium Web"/>
                <w:i/>
                <w:iCs/>
                <w:szCs w:val="24"/>
              </w:rPr>
              <w:t xml:space="preserve"> nel </w:t>
            </w:r>
            <w:proofErr w:type="gramStart"/>
            <w:r w:rsidRPr="00C45D6F">
              <w:rPr>
                <w:rFonts w:ascii="Titillium Web" w:hAnsi="Titillium Web"/>
                <w:i/>
                <w:iCs/>
                <w:szCs w:val="24"/>
              </w:rPr>
              <w:t>5°</w:t>
            </w:r>
            <w:proofErr w:type="gramEnd"/>
            <w:r w:rsidRPr="00C45D6F">
              <w:rPr>
                <w:rFonts w:ascii="Titillium Web" w:hAnsi="Titillium Web"/>
                <w:i/>
                <w:iCs/>
                <w:szCs w:val="24"/>
              </w:rPr>
              <w:t xml:space="preserve"> saggio, a m. 148 dal B, si rinviene una tomba a cremazione.</w:t>
            </w:r>
          </w:p>
          <w:p w14:paraId="3D492864" w14:textId="6841D311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5D6F">
              <w:rPr>
                <w:rFonts w:ascii="Titillium Web" w:hAnsi="Titillium Web"/>
                <w:i/>
                <w:iCs/>
                <w:szCs w:val="24"/>
              </w:rPr>
              <w:t>(Vedi schizzi e diario di scavo 11 aprile 1927)</w:t>
            </w:r>
          </w:p>
          <w:p w14:paraId="3A9F5301" w14:textId="77777777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5D6F">
              <w:rPr>
                <w:rFonts w:ascii="Titillium Web" w:hAnsi="Titillium Web"/>
                <w:i/>
                <w:iCs/>
                <w:szCs w:val="24"/>
              </w:rPr>
              <w:t>Tomba 767 a cremazione</w:t>
            </w:r>
          </w:p>
          <w:p w14:paraId="0D401C91" w14:textId="77777777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5D6F">
              <w:rPr>
                <w:rFonts w:ascii="Titillium Web" w:hAnsi="Titillium Web"/>
                <w:i/>
                <w:iCs/>
                <w:szCs w:val="24"/>
              </w:rPr>
              <w:t>A m. 148 dal B, ca m, 121 dal D.B. (a sud) a m. 0,70 di profondità, si rinviene un dolietto di argilla cenerognola schiacciato e marcito. Entro conteneva le sole ossa combuste.</w:t>
            </w:r>
          </w:p>
          <w:p w14:paraId="6F9499ED" w14:textId="77777777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5D6F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  <w:p w14:paraId="32E1FC3B" w14:textId="77777777" w:rsidR="008137EA" w:rsidRPr="00C45D6F" w:rsidRDefault="00C11D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5D6F">
              <w:rPr>
                <w:rFonts w:ascii="Titillium Web" w:hAnsi="Titillium Web"/>
                <w:i/>
                <w:iCs/>
                <w:szCs w:val="24"/>
              </w:rPr>
              <w:t>Vedi schizzo e diario di scavo 11 aprile 1927-</w:t>
            </w:r>
          </w:p>
        </w:tc>
      </w:tr>
      <w:tr w:rsidR="0086297F" w:rsidRPr="00C45D6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45D6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5D6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5D6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45D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5D6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45D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5D6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29622E6" w14:textId="77777777" w:rsidR="008137EA" w:rsidRPr="00C45D6F" w:rsidRDefault="00C11D13" w:rsidP="00C45D6F">
            <w:pPr>
              <w:jc w:val="center"/>
              <w:rPr>
                <w:rFonts w:ascii="Titillium Web" w:hAnsi="Titillium Web"/>
                <w:szCs w:val="24"/>
              </w:rPr>
            </w:pPr>
            <w:r w:rsidRPr="00C45D6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45D6F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137EA"/>
    <w:rsid w:val="0086297F"/>
    <w:rsid w:val="009E4922"/>
    <w:rsid w:val="00AB321D"/>
    <w:rsid w:val="00B165C4"/>
    <w:rsid w:val="00C21EE0"/>
    <w:rsid w:val="00C45D6F"/>
    <w:rsid w:val="00C750D9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2026-05-14T16:57:00Z</dcterms:modified>
</cp:coreProperties>
</file>