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775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1D19EE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1D19E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D19EE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1D19E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D19EE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1D19EE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1D19E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D19EE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1D19E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D19EE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1D19EE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1D19E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D19EE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1D19E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D19EE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1D19EE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1D19E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D19EE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1D19E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D19EE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1D19EE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1D19E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D19EE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1D19E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D19EE">
              <w:rPr>
                <w:rFonts w:ascii="Titillium Web" w:hAnsi="Titillium Web"/>
                <w:szCs w:val="24"/>
              </w:rPr>
              <w:t>1,25 m</w:t>
            </w:r>
          </w:p>
        </w:tc>
      </w:tr>
      <w:tr w:rsidR="0086297F" w:rsidRPr="001D19EE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1D19E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D19EE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1D19E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D19EE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1D19EE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1D19E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D19EE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1D19E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D19EE">
              <w:rPr>
                <w:rFonts w:ascii="Titillium Web" w:hAnsi="Titillium Web"/>
                <w:szCs w:val="24"/>
              </w:rPr>
              <w:t>W-E</w:t>
            </w:r>
          </w:p>
        </w:tc>
      </w:tr>
      <w:tr w:rsidR="0086297F" w:rsidRPr="001D19EE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1D19E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D19EE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1D19E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D19EE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1D19EE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1D19E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D19EE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37512E42" w14:textId="77777777" w:rsidR="004D0840" w:rsidRPr="001D19EE" w:rsidRDefault="0085234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D19EE">
              <w:rPr>
                <w:rFonts w:ascii="Titillium Web" w:hAnsi="Titillium Web"/>
                <w:i/>
                <w:iCs/>
                <w:szCs w:val="24"/>
              </w:rPr>
              <w:t>Tomba 775 a umazione (con strato di calce)</w:t>
            </w:r>
          </w:p>
          <w:p w14:paraId="40685B9D" w14:textId="71A847CA" w:rsidR="004D0840" w:rsidRPr="001D19EE" w:rsidRDefault="0085234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D19EE">
              <w:rPr>
                <w:rFonts w:ascii="Titillium Web" w:hAnsi="Titillium Web"/>
                <w:i/>
                <w:iCs/>
                <w:szCs w:val="24"/>
              </w:rPr>
              <w:t>A m. 25,70 dal B, a m. 28,35 a sud della linea di scavo, a m. 1,25 di prof.tà, giaceva uno scheletro orientato da ovest a est</w:t>
            </w:r>
            <w:r w:rsidR="001D19EE" w:rsidRPr="001D19EE">
              <w:rPr>
                <w:rFonts w:ascii="Titillium Web" w:hAnsi="Titillium Web"/>
                <w:i/>
                <w:iCs/>
                <w:szCs w:val="24"/>
              </w:rPr>
              <w:t>.:</w:t>
            </w:r>
            <w:r w:rsidRPr="001D19EE">
              <w:rPr>
                <w:rFonts w:ascii="Titillium Web" w:hAnsi="Titillium Web"/>
                <w:i/>
                <w:iCs/>
                <w:szCs w:val="24"/>
              </w:rPr>
              <w:t xml:space="preserve"> gradi 280</w:t>
            </w:r>
          </w:p>
          <w:p w14:paraId="7E8F745E" w14:textId="77777777" w:rsidR="004D0840" w:rsidRPr="001D19EE" w:rsidRDefault="0085234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D19EE">
              <w:rPr>
                <w:rFonts w:ascii="Titillium Web" w:hAnsi="Titillium Web"/>
                <w:i/>
                <w:iCs/>
                <w:szCs w:val="24"/>
              </w:rPr>
              <w:t>Era avvolto assieme ai vasetti in uno spesso strato di calce.</w:t>
            </w:r>
          </w:p>
          <w:p w14:paraId="60702E49" w14:textId="77777777" w:rsidR="004D0840" w:rsidRPr="001D19EE" w:rsidRDefault="0085234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D19EE">
              <w:rPr>
                <w:rFonts w:ascii="Titillium Web" w:hAnsi="Titillium Web"/>
                <w:i/>
                <w:iCs/>
                <w:szCs w:val="24"/>
              </w:rPr>
              <w:t>Ai due lati della testa si rinvennero:</w:t>
            </w:r>
          </w:p>
          <w:p w14:paraId="4AAC9557" w14:textId="77777777" w:rsidR="004D0840" w:rsidRPr="001D19EE" w:rsidRDefault="00852342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1D19EE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1D19EE">
              <w:rPr>
                <w:rFonts w:ascii="Titillium Web" w:hAnsi="Titillium Web"/>
                <w:i/>
                <w:iCs/>
                <w:szCs w:val="24"/>
              </w:rPr>
              <w:t xml:space="preserve"> orecchini d’oro della solita forma ad anello, finiente in testa di ariete: sono di sottile foglia d’oro.</w:t>
            </w:r>
          </w:p>
          <w:p w14:paraId="59E9F6E2" w14:textId="77777777" w:rsidR="004D0840" w:rsidRPr="001D19EE" w:rsidRDefault="0085234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D19EE">
              <w:rPr>
                <w:rFonts w:ascii="Titillium Web" w:hAnsi="Titillium Web"/>
                <w:i/>
                <w:iCs/>
                <w:szCs w:val="24"/>
              </w:rPr>
              <w:t>Lo scheletro aveva nella destra:</w:t>
            </w:r>
          </w:p>
          <w:p w14:paraId="7FB1127E" w14:textId="77777777" w:rsidR="004D0840" w:rsidRPr="001D19EE" w:rsidRDefault="0085234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D19EE">
              <w:rPr>
                <w:rFonts w:ascii="Titillium Web" w:hAnsi="Titillium Web"/>
                <w:i/>
                <w:iCs/>
                <w:szCs w:val="24"/>
              </w:rPr>
              <w:t>1 frammento informe di bronzo e sul petto:</w:t>
            </w:r>
          </w:p>
          <w:p w14:paraId="471F562C" w14:textId="77777777" w:rsidR="004D0840" w:rsidRPr="001D19EE" w:rsidRDefault="0085234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D19EE">
              <w:rPr>
                <w:rFonts w:ascii="Titillium Web" w:hAnsi="Titillium Web"/>
                <w:i/>
                <w:iCs/>
                <w:szCs w:val="24"/>
              </w:rPr>
              <w:t>1 altro frammento informe di bronzo.</w:t>
            </w:r>
          </w:p>
          <w:p w14:paraId="1839AD21" w14:textId="77777777" w:rsidR="004D0840" w:rsidRPr="001D19EE" w:rsidRDefault="0085234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D19EE">
              <w:rPr>
                <w:rFonts w:ascii="Titillium Web" w:hAnsi="Titillium Web"/>
                <w:i/>
                <w:iCs/>
                <w:szCs w:val="24"/>
              </w:rPr>
              <w:t>Presso il fianco destro erano disposti i seguenti oggetti:</w:t>
            </w:r>
          </w:p>
          <w:p w14:paraId="77B387FA" w14:textId="77777777" w:rsidR="004D0840" w:rsidRPr="001D19EE" w:rsidRDefault="0085234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D19EE">
              <w:rPr>
                <w:rFonts w:ascii="Titillium Web" w:hAnsi="Titillium Web"/>
                <w:i/>
                <w:iCs/>
                <w:szCs w:val="24"/>
              </w:rPr>
              <w:t>2 oinochoai a forma ovoidale, a bocca trilobata, a figure nere; interi: hanno la vernice cattiva</w:t>
            </w:r>
          </w:p>
          <w:p w14:paraId="3D747C7A" w14:textId="77777777" w:rsidR="004D0840" w:rsidRPr="001D19EE" w:rsidRDefault="0085234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D19EE">
              <w:rPr>
                <w:rFonts w:ascii="Titillium Web" w:hAnsi="Titillium Web"/>
                <w:i/>
                <w:iCs/>
                <w:szCs w:val="24"/>
              </w:rPr>
              <w:t>che si sgretola.</w:t>
            </w:r>
          </w:p>
          <w:p w14:paraId="38D83B7F" w14:textId="77777777" w:rsidR="004D0840" w:rsidRPr="001D19EE" w:rsidRDefault="0085234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D19EE">
              <w:rPr>
                <w:rFonts w:ascii="Titillium Web" w:hAnsi="Titillium Web"/>
                <w:i/>
                <w:iCs/>
                <w:szCs w:val="24"/>
              </w:rPr>
              <w:t>1 kotylos attico, troncoconico, a vern. n., con foglie di alloro e civette: è intero.</w:t>
            </w:r>
          </w:p>
          <w:p w14:paraId="5A6F558C" w14:textId="77777777" w:rsidR="004D0840" w:rsidRPr="001D19EE" w:rsidRDefault="00852342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1D19EE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1D19EE">
              <w:rPr>
                <w:rFonts w:ascii="Titillium Web" w:hAnsi="Titillium Web"/>
                <w:i/>
                <w:iCs/>
                <w:szCs w:val="24"/>
              </w:rPr>
              <w:t xml:space="preserve"> piatti a vern. nera, con piede alto e con giro di foglie nell’uno di alloro e nell’altro di edera;</w:t>
            </w:r>
          </w:p>
          <w:p w14:paraId="7C31B09A" w14:textId="77777777" w:rsidR="004D0840" w:rsidRPr="001D19EE" w:rsidRDefault="0085234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D19EE">
              <w:rPr>
                <w:rFonts w:ascii="Titillium Web" w:hAnsi="Titillium Web"/>
                <w:i/>
                <w:iCs/>
                <w:szCs w:val="24"/>
              </w:rPr>
              <w:t>sono in frammenti</w:t>
            </w:r>
          </w:p>
          <w:p w14:paraId="1950EE7F" w14:textId="77777777" w:rsidR="004D0840" w:rsidRPr="001D19EE" w:rsidRDefault="0085234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D19EE">
              <w:rPr>
                <w:rFonts w:ascii="Titillium Web" w:hAnsi="Titillium Web"/>
                <w:i/>
                <w:iCs/>
                <w:szCs w:val="24"/>
              </w:rPr>
              <w:t>1 kotylos troncoconico a vern. nera; frammentato.</w:t>
            </w:r>
          </w:p>
          <w:p w14:paraId="50DA3D00" w14:textId="77777777" w:rsidR="004D0840" w:rsidRPr="001D19EE" w:rsidRDefault="0085234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D19EE">
              <w:rPr>
                <w:rFonts w:ascii="Titillium Web" w:hAnsi="Titillium Web"/>
                <w:i/>
                <w:iCs/>
                <w:szCs w:val="24"/>
              </w:rPr>
              <w:t>1 lucernina a vern. n., con foro pervio nel centro; è intera</w:t>
            </w:r>
          </w:p>
          <w:p w14:paraId="5F63120C" w14:textId="77777777" w:rsidR="004D0840" w:rsidRPr="001D19EE" w:rsidRDefault="0085234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D19EE">
              <w:rPr>
                <w:rFonts w:ascii="Titillium Web" w:hAnsi="Titillium Web"/>
                <w:i/>
                <w:iCs/>
                <w:szCs w:val="24"/>
              </w:rPr>
              <w:t>1 tazza apoda, a vern. nera, liscia e in fram.ti</w:t>
            </w:r>
          </w:p>
          <w:p w14:paraId="76B84985" w14:textId="77777777" w:rsidR="004D0840" w:rsidRPr="001D19EE" w:rsidRDefault="0085234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D19EE">
              <w:rPr>
                <w:rFonts w:ascii="Titillium Web" w:hAnsi="Titillium Web"/>
                <w:i/>
                <w:iCs/>
                <w:szCs w:val="24"/>
              </w:rPr>
              <w:t>1 piccola tazzetta idem; intera</w:t>
            </w:r>
          </w:p>
          <w:p w14:paraId="16E97A7D" w14:textId="77777777" w:rsidR="004D0840" w:rsidRPr="001D19EE" w:rsidRDefault="00852342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1D19EE">
              <w:rPr>
                <w:rFonts w:ascii="Titillium Web" w:hAnsi="Titillium Web"/>
                <w:i/>
                <w:iCs/>
                <w:szCs w:val="24"/>
              </w:rPr>
              <w:t>5</w:t>
            </w:r>
            <w:proofErr w:type="gramEnd"/>
            <w:r w:rsidRPr="001D19EE">
              <w:rPr>
                <w:rFonts w:ascii="Titillium Web" w:hAnsi="Titillium Web"/>
                <w:i/>
                <w:iCs/>
                <w:szCs w:val="24"/>
              </w:rPr>
              <w:t xml:space="preserve"> scodelline apode, a vern. nera: intere</w:t>
            </w:r>
          </w:p>
          <w:p w14:paraId="160CDAF7" w14:textId="77777777" w:rsidR="004D0840" w:rsidRPr="001D19EE" w:rsidRDefault="00852342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1D19EE">
              <w:rPr>
                <w:rFonts w:ascii="Titillium Web" w:hAnsi="Titillium Web"/>
                <w:i/>
                <w:iCs/>
                <w:szCs w:val="24"/>
              </w:rPr>
              <w:lastRenderedPageBreak/>
              <w:t>2</w:t>
            </w:r>
            <w:proofErr w:type="gramEnd"/>
            <w:r w:rsidRPr="001D19EE">
              <w:rPr>
                <w:rFonts w:ascii="Titillium Web" w:hAnsi="Titillium Web"/>
                <w:i/>
                <w:iCs/>
                <w:szCs w:val="24"/>
              </w:rPr>
              <w:t xml:space="preserve"> piccole scodelline di argilla giallastra, grezze una delle quali con sigla.</w:t>
            </w:r>
          </w:p>
          <w:p w14:paraId="0638E923" w14:textId="77777777" w:rsidR="004D0840" w:rsidRPr="001D19EE" w:rsidRDefault="0085234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D19EE">
              <w:rPr>
                <w:rFonts w:ascii="Titillium Web" w:hAnsi="Titillium Web"/>
                <w:i/>
                <w:iCs/>
                <w:szCs w:val="24"/>
              </w:rPr>
              <w:t>1 piatto di argilla giallastra, apodo, grezzo.</w:t>
            </w:r>
          </w:p>
          <w:p w14:paraId="5054880E" w14:textId="77777777" w:rsidR="004D0840" w:rsidRPr="001D19EE" w:rsidRDefault="0085234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D19EE">
              <w:rPr>
                <w:rFonts w:ascii="Titillium Web" w:hAnsi="Titillium Web"/>
                <w:i/>
                <w:iCs/>
                <w:szCs w:val="24"/>
              </w:rPr>
              <w:t>1 scodellina a vern. nera, apoda, che nel fondello reca incise le lettere: [ndr: presente il disegno del graffito]</w:t>
            </w:r>
          </w:p>
          <w:p w14:paraId="55F45E98" w14:textId="77777777" w:rsidR="004D0840" w:rsidRPr="001D19EE" w:rsidRDefault="0085234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D19EE">
              <w:rPr>
                <w:rFonts w:ascii="Titillium Web" w:hAnsi="Titillium Web"/>
                <w:i/>
                <w:iCs/>
                <w:szCs w:val="24"/>
              </w:rPr>
              <w:t>Lo scheletro misurava m. 1,57 di lunghezza.</w:t>
            </w:r>
          </w:p>
        </w:tc>
      </w:tr>
      <w:tr w:rsidR="0086297F" w:rsidRPr="001D19EE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1D19E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D19EE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1D19E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D19EE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1D19EE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1D19E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D19EE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1D19E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D19EE">
              <w:rPr>
                <w:rFonts w:ascii="Titillium Web" w:hAnsi="Titillium Web"/>
                <w:szCs w:val="24"/>
              </w:rPr>
              <w:t>Femminile</w:t>
            </w:r>
          </w:p>
        </w:tc>
      </w:tr>
      <w:tr w:rsidR="0086297F" w:rsidRPr="001D19EE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1D19E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D19EE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1D19E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proofErr w:type="gramStart"/>
            <w:r w:rsidRPr="001D19EE">
              <w:rPr>
                <w:rFonts w:ascii="Titillium Web" w:hAnsi="Titillium Web"/>
                <w:szCs w:val="24"/>
              </w:rPr>
              <w:t>Maschile ?</w:t>
            </w:r>
            <w:proofErr w:type="gramEnd"/>
          </w:p>
        </w:tc>
      </w:tr>
      <w:tr w:rsidR="0086297F" w:rsidRPr="001D19EE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1D19E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D19EE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1D19E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D19EE">
              <w:rPr>
                <w:rFonts w:ascii="Titillium Web" w:hAnsi="Titillium Web"/>
                <w:szCs w:val="24"/>
              </w:rPr>
              <w:t>Adulto giovane</w:t>
            </w:r>
          </w:p>
        </w:tc>
      </w:tr>
      <w:tr w:rsidR="0086297F" w:rsidRPr="001D19EE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1D19E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D19EE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1ADDE16F" w14:textId="77777777" w:rsidR="004D0840" w:rsidRPr="001D19EE" w:rsidRDefault="00852342" w:rsidP="001D19E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D19EE">
              <w:rPr>
                <w:rFonts w:ascii="Titillium Web" w:eastAsia="Titillium" w:hAnsi="Titillium Web" w:cs="Titillium"/>
                <w:smallCaps/>
                <w:szCs w:val="24"/>
              </w:rPr>
              <w:t>Pozzi 2011; Trevisanello 2024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1D19EE"/>
    <w:rsid w:val="002977D7"/>
    <w:rsid w:val="0047134A"/>
    <w:rsid w:val="00472AF4"/>
    <w:rsid w:val="004D0840"/>
    <w:rsid w:val="00551AF8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294</Words>
  <Characters>1678</Characters>
  <Application>Microsoft Office Word</Application>
  <DocSecurity>0</DocSecurity>
  <Lines>13</Lines>
  <Paragraphs>3</Paragraphs>
  <ScaleCrop>false</ScaleCrop>
  <Company/>
  <LinksUpToDate>false</LinksUpToDate>
  <CharactersWithSpaces>1969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2026-05-14T16:51:00Z</dcterms:modified>
</cp:coreProperties>
</file>