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776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4622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462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622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462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622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4622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462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622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462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622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4622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462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622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462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622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4622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462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622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462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622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4622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462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622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462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622A">
              <w:rPr>
                <w:rFonts w:ascii="Titillium Web" w:hAnsi="Titillium Web"/>
                <w:szCs w:val="24"/>
              </w:rPr>
              <w:t>0,82 m</w:t>
            </w:r>
          </w:p>
        </w:tc>
      </w:tr>
      <w:tr w:rsidR="0086297F" w:rsidRPr="00C4622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462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622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462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622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4622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462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622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462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622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4622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462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622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462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622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4622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462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622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0B5711B" w14:textId="77777777" w:rsidR="00037452" w:rsidRPr="00C4622A" w:rsidRDefault="001021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622A">
              <w:rPr>
                <w:rFonts w:ascii="Titillium Web" w:hAnsi="Titillium Web"/>
                <w:i/>
                <w:iCs/>
                <w:szCs w:val="24"/>
              </w:rPr>
              <w:t>Tomba 776 a umazione</w:t>
            </w:r>
          </w:p>
          <w:p w14:paraId="5BC0FD23" w14:textId="77777777" w:rsidR="00037452" w:rsidRPr="00C4622A" w:rsidRDefault="001021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622A">
              <w:rPr>
                <w:rFonts w:ascii="Titillium Web" w:hAnsi="Titillium Web"/>
                <w:i/>
                <w:iCs/>
                <w:szCs w:val="24"/>
              </w:rPr>
              <w:t>A m. 17,20 dal B, a m. 30,25 a sud della linea di scavo, a m. 0,82 di profondità giaceva uno scheletro completamente marcito, orientato da nord-ovest a sud-est: gradi 320 (quasi).</w:t>
            </w:r>
          </w:p>
          <w:p w14:paraId="15BC09E0" w14:textId="77777777" w:rsidR="00037452" w:rsidRPr="00C4622A" w:rsidRDefault="001021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622A">
              <w:rPr>
                <w:rFonts w:ascii="Titillium Web" w:hAnsi="Titillium Web"/>
                <w:i/>
                <w:iCs/>
                <w:szCs w:val="24"/>
              </w:rPr>
              <w:t>Lo scheletro è lungo m. 1,64.</w:t>
            </w:r>
          </w:p>
          <w:p w14:paraId="69D387E6" w14:textId="77777777" w:rsidR="00037452" w:rsidRPr="00C4622A" w:rsidRDefault="001021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622A">
              <w:rPr>
                <w:rFonts w:ascii="Titillium Web" w:hAnsi="Titillium Web"/>
                <w:i/>
                <w:iCs/>
                <w:szCs w:val="24"/>
              </w:rPr>
              <w:t>Presso il fianco destro erano i seguenti vasetti:</w:t>
            </w:r>
          </w:p>
          <w:p w14:paraId="7311853A" w14:textId="77777777" w:rsidR="00037452" w:rsidRPr="00C4622A" w:rsidRDefault="001021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622A">
              <w:rPr>
                <w:rFonts w:ascii="Titillium Web" w:hAnsi="Titillium Web"/>
                <w:i/>
                <w:iCs/>
                <w:szCs w:val="24"/>
              </w:rPr>
              <w:t>2 oinochoai a forma di fiasca, con bocca trilobata a vern. nera scadente: interi</w:t>
            </w:r>
          </w:p>
          <w:p w14:paraId="0230F9E2" w14:textId="77777777" w:rsidR="00037452" w:rsidRPr="00C4622A" w:rsidRDefault="001021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622A">
              <w:rPr>
                <w:rFonts w:ascii="Titillium Web" w:hAnsi="Titillium Web"/>
                <w:i/>
                <w:iCs/>
                <w:szCs w:val="24"/>
              </w:rPr>
              <w:t>2 kotylai a forma emisferica, a vern. nera scadente (uno intero e l’altro frammentario)</w:t>
            </w:r>
          </w:p>
          <w:p w14:paraId="2BEF17AA" w14:textId="77777777" w:rsidR="00037452" w:rsidRPr="00C4622A" w:rsidRDefault="001021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622A">
              <w:rPr>
                <w:rFonts w:ascii="Titillium Web" w:hAnsi="Titillium Web"/>
                <w:i/>
                <w:iCs/>
                <w:szCs w:val="24"/>
              </w:rPr>
              <w:t>1 grande piatto per pesce, con piede, a ver. n. scadente.</w:t>
            </w:r>
          </w:p>
          <w:p w14:paraId="0E6B8FF5" w14:textId="77777777" w:rsidR="00037452" w:rsidRPr="00C4622A" w:rsidRDefault="001021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622A">
              <w:rPr>
                <w:rFonts w:ascii="Titillium Web" w:hAnsi="Titillium Web"/>
                <w:i/>
                <w:iCs/>
                <w:szCs w:val="24"/>
              </w:rPr>
              <w:t>1 tazzetta apoda, con due anse e con segni di vibrazioni del tornio: è a vern. n. scadente e intera</w:t>
            </w:r>
          </w:p>
          <w:p w14:paraId="4F7E6127" w14:textId="77777777" w:rsidR="00037452" w:rsidRPr="00C4622A" w:rsidRDefault="001021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622A">
              <w:rPr>
                <w:rFonts w:ascii="Titillium Web" w:hAnsi="Titillium Web"/>
                <w:i/>
                <w:iCs/>
                <w:szCs w:val="24"/>
              </w:rPr>
              <w:t>1 piccolo vasetto sferico, con ansa verticale ad anello, a vern. nera, scadente: intero.</w:t>
            </w:r>
          </w:p>
          <w:p w14:paraId="3E61E305" w14:textId="77777777" w:rsidR="00037452" w:rsidRPr="00C4622A" w:rsidRDefault="0010210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4622A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C4622A">
              <w:rPr>
                <w:rFonts w:ascii="Titillium Web" w:hAnsi="Titillium Web"/>
                <w:i/>
                <w:iCs/>
                <w:szCs w:val="24"/>
              </w:rPr>
              <w:t xml:space="preserve"> scodelle a vern. nera scadente, intere.</w:t>
            </w:r>
          </w:p>
          <w:p w14:paraId="4C4F0617" w14:textId="77777777" w:rsidR="00037452" w:rsidRPr="00C4622A" w:rsidRDefault="0010210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4622A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C4622A">
              <w:rPr>
                <w:rFonts w:ascii="Titillium Web" w:hAnsi="Titillium Web"/>
                <w:i/>
                <w:iCs/>
                <w:szCs w:val="24"/>
              </w:rPr>
              <w:t xml:space="preserve"> piattelli con pieduccio, a vern. nera, scadente.</w:t>
            </w:r>
          </w:p>
        </w:tc>
      </w:tr>
      <w:tr w:rsidR="0086297F" w:rsidRPr="00C4622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462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622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462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622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4622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462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622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462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622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622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462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622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462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622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622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462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622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462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622A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C4622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462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622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EA980F1" w14:textId="77777777" w:rsidR="00037452" w:rsidRPr="00C4622A" w:rsidRDefault="00102101" w:rsidP="00C4622A">
            <w:pPr>
              <w:jc w:val="center"/>
              <w:rPr>
                <w:rFonts w:ascii="Titillium Web" w:hAnsi="Titillium Web"/>
                <w:szCs w:val="24"/>
              </w:rPr>
            </w:pPr>
            <w:r w:rsidRPr="00C4622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C4622A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7452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11F3E"/>
    <w:rsid w:val="0086297F"/>
    <w:rsid w:val="009E4922"/>
    <w:rsid w:val="00AB321D"/>
    <w:rsid w:val="00B165C4"/>
    <w:rsid w:val="00C21EE0"/>
    <w:rsid w:val="00C4622A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2026-05-14T16:51:00Z</dcterms:modified>
</cp:coreProperties>
</file>