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777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C22C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C22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2C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C22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2C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DC22C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C22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2C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C22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2C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C22C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C22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2C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C22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2C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C22C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C22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2C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C22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2CF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C22C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C22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2C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C22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2CF">
              <w:rPr>
                <w:rFonts w:ascii="Titillium Web" w:hAnsi="Titillium Web"/>
                <w:szCs w:val="24"/>
              </w:rPr>
              <w:t>0,93 m</w:t>
            </w:r>
          </w:p>
        </w:tc>
      </w:tr>
      <w:tr w:rsidR="0086297F" w:rsidRPr="00DC22C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C22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2C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C22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2C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C22C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C22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2C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C22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2CF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DC22C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C22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2C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C22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2C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C22C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C22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2C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AD6A958" w14:textId="77777777" w:rsidR="00C12C9E" w:rsidRPr="00DC22CF" w:rsidRDefault="00AA21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2CF">
              <w:rPr>
                <w:rFonts w:ascii="Titillium Web" w:hAnsi="Titillium Web"/>
                <w:i/>
                <w:iCs/>
                <w:szCs w:val="24"/>
              </w:rPr>
              <w:t>Tomba 777 a umazione -</w:t>
            </w:r>
          </w:p>
          <w:p w14:paraId="782B8AC1" w14:textId="77777777" w:rsidR="00C12C9E" w:rsidRPr="00DC22CF" w:rsidRDefault="00AA21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2CF">
              <w:rPr>
                <w:rFonts w:ascii="Titillium Web" w:hAnsi="Titillium Web"/>
                <w:i/>
                <w:iCs/>
                <w:szCs w:val="24"/>
              </w:rPr>
              <w:t>A m. 18 dal B, a m. 33 a sud della linea di scavo, a m. 0,93 di prof.tà, giaceva uno scheletro orientato da nord-ovest a sud-est: gradi 320.</w:t>
            </w:r>
          </w:p>
          <w:p w14:paraId="3976FCA2" w14:textId="77777777" w:rsidR="00C12C9E" w:rsidRPr="00DC22CF" w:rsidRDefault="00AA21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2CF">
              <w:rPr>
                <w:rFonts w:ascii="Titillium Web" w:hAnsi="Titillium Web"/>
                <w:i/>
                <w:iCs/>
                <w:szCs w:val="24"/>
              </w:rPr>
              <w:t>Il cranio è completamente marcito e fra i residui della calotta cranica si rinvennero:</w:t>
            </w:r>
          </w:p>
          <w:p w14:paraId="24C6A9B2" w14:textId="77777777" w:rsidR="00C12C9E" w:rsidRPr="00DC22CF" w:rsidRDefault="00AA21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2CF">
              <w:rPr>
                <w:rFonts w:ascii="Titillium Web" w:hAnsi="Titillium Web"/>
                <w:i/>
                <w:iCs/>
                <w:szCs w:val="24"/>
              </w:rPr>
              <w:t>2 piccoli orecchini d’oro, della solita forma ad anello, finiente in testa di ariete (uno è rotto in due pezzi)</w:t>
            </w:r>
          </w:p>
          <w:p w14:paraId="7468D925" w14:textId="77777777" w:rsidR="00C12C9E" w:rsidRPr="00DC22CF" w:rsidRDefault="00AA21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2CF">
              <w:rPr>
                <w:rFonts w:ascii="Titillium Web" w:hAnsi="Titillium Web"/>
                <w:i/>
                <w:iCs/>
                <w:szCs w:val="24"/>
              </w:rPr>
              <w:t>Presso il collo si raccolsero:</w:t>
            </w:r>
          </w:p>
          <w:p w14:paraId="755F4538" w14:textId="77777777" w:rsidR="00C12C9E" w:rsidRPr="00DC22CF" w:rsidRDefault="00AA21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2CF">
              <w:rPr>
                <w:rFonts w:ascii="Titillium Web" w:hAnsi="Titillium Web"/>
                <w:i/>
                <w:iCs/>
                <w:szCs w:val="24"/>
              </w:rPr>
              <w:t>10 ambre con foro pervio.</w:t>
            </w:r>
          </w:p>
          <w:p w14:paraId="62EF5B05" w14:textId="77777777" w:rsidR="00C12C9E" w:rsidRPr="00DC22CF" w:rsidRDefault="00AA21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2CF">
              <w:rPr>
                <w:rFonts w:ascii="Titillium Web" w:hAnsi="Titillium Web"/>
                <w:i/>
                <w:iCs/>
                <w:szCs w:val="24"/>
              </w:rPr>
              <w:t>Presso la mano sinistra:</w:t>
            </w:r>
          </w:p>
          <w:p w14:paraId="1383BB64" w14:textId="77777777" w:rsidR="00C12C9E" w:rsidRPr="00DC22CF" w:rsidRDefault="00AA21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2CF">
              <w:rPr>
                <w:rFonts w:ascii="Titillium Web" w:hAnsi="Titillium Web"/>
                <w:i/>
                <w:iCs/>
                <w:szCs w:val="24"/>
              </w:rPr>
              <w:t>1 balsamario di vetro bleu, a forma sferoidale con decorazioni sul ventre di smalto vitreo a colori giallo e turchino: è intero</w:t>
            </w:r>
          </w:p>
          <w:p w14:paraId="3FB8A65F" w14:textId="77777777" w:rsidR="00C12C9E" w:rsidRPr="00DC22CF" w:rsidRDefault="00AA21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2CF">
              <w:rPr>
                <w:rFonts w:ascii="Titillium Web" w:hAnsi="Titillium Web"/>
                <w:i/>
                <w:iCs/>
                <w:szCs w:val="24"/>
              </w:rPr>
              <w:t>Presso la destra era:</w:t>
            </w:r>
          </w:p>
          <w:p w14:paraId="29D36973" w14:textId="77777777" w:rsidR="00C12C9E" w:rsidRPr="00DC22CF" w:rsidRDefault="00AA21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2CF">
              <w:rPr>
                <w:rFonts w:ascii="Titillium Web" w:hAnsi="Titillium Web"/>
                <w:i/>
                <w:iCs/>
                <w:szCs w:val="24"/>
              </w:rPr>
              <w:t>1 fusarola di vetro turchino</w:t>
            </w:r>
          </w:p>
          <w:p w14:paraId="2E811993" w14:textId="77777777" w:rsidR="00C12C9E" w:rsidRPr="00DC22CF" w:rsidRDefault="00AA21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2CF">
              <w:rPr>
                <w:rFonts w:ascii="Titillium Web" w:hAnsi="Titillium Web"/>
                <w:i/>
                <w:iCs/>
                <w:szCs w:val="24"/>
              </w:rPr>
              <w:t>Sotto il bacino</w:t>
            </w:r>
          </w:p>
          <w:p w14:paraId="29BEEA1B" w14:textId="77777777" w:rsidR="00C12C9E" w:rsidRPr="00DC22CF" w:rsidRDefault="00AA21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2CF">
              <w:rPr>
                <w:rFonts w:ascii="Titillium Web" w:hAnsi="Titillium Web"/>
                <w:i/>
                <w:iCs/>
                <w:szCs w:val="24"/>
              </w:rPr>
              <w:t>1 frammento informe di bronzo</w:t>
            </w:r>
          </w:p>
          <w:p w14:paraId="1C27CF26" w14:textId="77777777" w:rsidR="00C12C9E" w:rsidRPr="00DC22CF" w:rsidRDefault="00AA21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2CF">
              <w:rPr>
                <w:rFonts w:ascii="Titillium Web" w:hAnsi="Titillium Web"/>
                <w:i/>
                <w:iCs/>
                <w:szCs w:val="24"/>
              </w:rPr>
              <w:t>Lungo il fianco destro dello scheletro si raccolsero i seguenti fittili:</w:t>
            </w:r>
          </w:p>
          <w:p w14:paraId="3E42A744" w14:textId="77777777" w:rsidR="00C12C9E" w:rsidRPr="00DC22CF" w:rsidRDefault="00AA21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2CF">
              <w:rPr>
                <w:rFonts w:ascii="Titillium Web" w:hAnsi="Titillium Web"/>
                <w:i/>
                <w:iCs/>
                <w:szCs w:val="24"/>
              </w:rPr>
              <w:t>2 oinochoai a forma ovoidale, a bocca trilobata, uno a vern. n. diluita, l’altro a fig. rosse di disegno trasandato</w:t>
            </w:r>
          </w:p>
          <w:p w14:paraId="1E17B9F7" w14:textId="77777777" w:rsidR="00C12C9E" w:rsidRPr="00DC22CF" w:rsidRDefault="00AA21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2CF">
              <w:rPr>
                <w:rFonts w:ascii="Titillium Web" w:hAnsi="Titillium Web"/>
                <w:i/>
                <w:iCs/>
                <w:szCs w:val="24"/>
              </w:rPr>
              <w:t>1 kotylos tronconico a vern. n. con foglie di alloro e civetta e con due anse delle quali una ad anello. questa è staccata -</w:t>
            </w:r>
          </w:p>
          <w:p w14:paraId="0F45FF8A" w14:textId="77777777" w:rsidR="00C12C9E" w:rsidRPr="00DC22CF" w:rsidRDefault="00AA21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2CF">
              <w:rPr>
                <w:rFonts w:ascii="Titillium Web" w:hAnsi="Titillium Web"/>
                <w:i/>
                <w:iCs/>
                <w:szCs w:val="24"/>
              </w:rPr>
              <w:t>1 altra kotyle tronconica a vern. n.: intera</w:t>
            </w:r>
          </w:p>
          <w:p w14:paraId="0B691D90" w14:textId="77777777" w:rsidR="00C12C9E" w:rsidRPr="00DC22CF" w:rsidRDefault="00AA21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2CF">
              <w:rPr>
                <w:rFonts w:ascii="Titillium Web" w:hAnsi="Titillium Web"/>
                <w:i/>
                <w:iCs/>
                <w:szCs w:val="24"/>
              </w:rPr>
              <w:t>1 lucernina a vern. nera, a forma discoidale con foro passante</w:t>
            </w:r>
          </w:p>
          <w:p w14:paraId="5A9FDB47" w14:textId="77777777" w:rsidR="00C12C9E" w:rsidRPr="00DC22CF" w:rsidRDefault="00AA21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2CF">
              <w:rPr>
                <w:rFonts w:ascii="Titillium Web" w:hAnsi="Titillium Web"/>
                <w:i/>
                <w:iCs/>
                <w:szCs w:val="24"/>
              </w:rPr>
              <w:lastRenderedPageBreak/>
              <w:t>1 scodellino apodo, modinato, a ver. n. intero</w:t>
            </w:r>
          </w:p>
          <w:p w14:paraId="41AC14F3" w14:textId="77777777" w:rsidR="00C12C9E" w:rsidRPr="00DC22CF" w:rsidRDefault="00AA21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2CF">
              <w:rPr>
                <w:rFonts w:ascii="Titillium Web" w:hAnsi="Titillium Web"/>
                <w:i/>
                <w:iCs/>
                <w:szCs w:val="24"/>
              </w:rPr>
              <w:t>2 piatti grezzi, con alto piede, di argilla giallastra: uno frammentato.</w:t>
            </w:r>
          </w:p>
          <w:p w14:paraId="01AC862C" w14:textId="77777777" w:rsidR="00C12C9E" w:rsidRPr="00DC22CF" w:rsidRDefault="00AA21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2CF">
              <w:rPr>
                <w:rFonts w:ascii="Titillium Web" w:hAnsi="Titillium Web"/>
                <w:i/>
                <w:iCs/>
                <w:szCs w:val="24"/>
              </w:rPr>
              <w:t>8 piattelli apodi, idem, grezzi</w:t>
            </w:r>
          </w:p>
          <w:p w14:paraId="52A3FBEF" w14:textId="77777777" w:rsidR="00C12C9E" w:rsidRPr="00DC22CF" w:rsidRDefault="00AA21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22CF">
              <w:rPr>
                <w:rFonts w:ascii="Titillium Web" w:hAnsi="Titillium Web"/>
                <w:i/>
                <w:iCs/>
                <w:szCs w:val="24"/>
              </w:rPr>
              <w:t>Nei piatti erano le ossa di animali domestici: pollo, volatile (caccia) e gusci di uova.</w:t>
            </w:r>
          </w:p>
        </w:tc>
      </w:tr>
      <w:tr w:rsidR="0086297F" w:rsidRPr="00DC22C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C22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2CF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D21A9AC" w:rsidR="0086297F" w:rsidRPr="00DC22CF" w:rsidRDefault="006B3D3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3D3F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DC22C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C22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2C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C22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2CF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DC22C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C22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2C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C22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2C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C22C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C22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2C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C22C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22CF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DC22C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C22C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22C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804D145" w14:textId="77777777" w:rsidR="00C12C9E" w:rsidRPr="00DC22CF" w:rsidRDefault="00AA2171" w:rsidP="00DC22CF">
            <w:pPr>
              <w:jc w:val="center"/>
              <w:rPr>
                <w:rFonts w:ascii="Titillium Web" w:hAnsi="Titillium Web"/>
                <w:szCs w:val="24"/>
              </w:rPr>
            </w:pPr>
            <w:r w:rsidRPr="00DC22CF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DC22CF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B3D3F"/>
    <w:rsid w:val="006D6EFB"/>
    <w:rsid w:val="007145BC"/>
    <w:rsid w:val="007F335A"/>
    <w:rsid w:val="0086297F"/>
    <w:rsid w:val="0094215D"/>
    <w:rsid w:val="009E4922"/>
    <w:rsid w:val="00AB321D"/>
    <w:rsid w:val="00B165C4"/>
    <w:rsid w:val="00C12C9E"/>
    <w:rsid w:val="00C21EE0"/>
    <w:rsid w:val="00D900AB"/>
    <w:rsid w:val="00D936E8"/>
    <w:rsid w:val="00DC22CF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2026-05-15T10:09:00Z</dcterms:modified>
</cp:coreProperties>
</file>