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7C1435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7C1435">
        <w:rPr>
          <w:rFonts w:ascii="Titillium Web" w:hAnsi="Titillium Web"/>
          <w:b/>
          <w:bCs/>
          <w:sz w:val="28"/>
          <w:szCs w:val="24"/>
        </w:rPr>
        <w:t>Valle Trebba – Tomba 782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C143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C14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143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C143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C14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143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C143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C14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143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C143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C14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143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C143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C14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1435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7C143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C14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143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C143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C14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143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C143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C14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143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C143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DCEBA3" w14:textId="77777777" w:rsidR="002C2547" w:rsidRPr="007C1435" w:rsidRDefault="00F477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1435">
              <w:rPr>
                <w:rFonts w:ascii="Titillium Web" w:hAnsi="Titillium Web"/>
                <w:i/>
                <w:iCs/>
                <w:szCs w:val="24"/>
              </w:rPr>
              <w:t>Tomba 782 cremata -</w:t>
            </w:r>
          </w:p>
          <w:p w14:paraId="3A489E1D" w14:textId="77777777" w:rsidR="002C2547" w:rsidRPr="007C1435" w:rsidRDefault="00F477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1435">
              <w:rPr>
                <w:rFonts w:ascii="Titillium Web" w:hAnsi="Titillium Web"/>
                <w:i/>
                <w:iCs/>
                <w:szCs w:val="24"/>
              </w:rPr>
              <w:t>A m. 67,60 dal B, a m. 1,30 a nord della linea dello scavo, a m. 1,05 di prof.tà poggiava un gruppo di vasetti sotto i quali era un mucchietto di ossa combuste.</w:t>
            </w:r>
          </w:p>
          <w:p w14:paraId="0EE68678" w14:textId="77777777" w:rsidR="002C2547" w:rsidRPr="007C1435" w:rsidRDefault="00F477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1435">
              <w:rPr>
                <w:rFonts w:ascii="Titillium Web" w:hAnsi="Titillium Web"/>
                <w:i/>
                <w:iCs/>
                <w:szCs w:val="24"/>
              </w:rPr>
              <w:t>Fra i vasetti si raccolsero:</w:t>
            </w:r>
          </w:p>
          <w:p w14:paraId="3CC16B75" w14:textId="77777777" w:rsidR="002C2547" w:rsidRPr="007C1435" w:rsidRDefault="00F477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1435">
              <w:rPr>
                <w:rFonts w:ascii="Titillium Web" w:hAnsi="Titillium Web"/>
                <w:i/>
                <w:iCs/>
                <w:szCs w:val="24"/>
              </w:rPr>
              <w:t>1 tazzetta a forma kylixoide, a ver. n. con dipinto sul medaglione una testa femminile: è intera</w:t>
            </w:r>
          </w:p>
          <w:p w14:paraId="63443461" w14:textId="77777777" w:rsidR="002C2547" w:rsidRPr="007C1435" w:rsidRDefault="00F477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1435">
              <w:rPr>
                <w:rFonts w:ascii="Titillium Web" w:hAnsi="Titillium Web"/>
                <w:i/>
                <w:iCs/>
                <w:szCs w:val="24"/>
              </w:rPr>
              <w:t>2 oinochoai a forma ovoidale, con bocca trilobata e a vern. n., con figura (in entrambi) di giovane nudo che regge nelle d. una fiaccola -</w:t>
            </w:r>
          </w:p>
          <w:p w14:paraId="4A9A5503" w14:textId="77777777" w:rsidR="002C2547" w:rsidRPr="007C1435" w:rsidRDefault="00F477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1435">
              <w:rPr>
                <w:rFonts w:ascii="Titillium Web" w:hAnsi="Titillium Web"/>
                <w:i/>
                <w:iCs/>
                <w:szCs w:val="24"/>
              </w:rPr>
              <w:t>1 kotylos a fig. rosse, troncoconico, di disegno trasandato, di satiri e menadi -</w:t>
            </w:r>
          </w:p>
          <w:p w14:paraId="1DBC43E3" w14:textId="77777777" w:rsidR="002C2547" w:rsidRPr="007C1435" w:rsidRDefault="00F477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1435">
              <w:rPr>
                <w:rFonts w:ascii="Titillium Web" w:hAnsi="Titillium Web"/>
                <w:i/>
                <w:iCs/>
                <w:szCs w:val="24"/>
              </w:rPr>
              <w:t>1 lucernina piatta, discoidale, con ansa orizzontale e con figure (rosse) animali.</w:t>
            </w:r>
          </w:p>
          <w:p w14:paraId="5A850F3D" w14:textId="77777777" w:rsidR="002C2547" w:rsidRPr="007C1435" w:rsidRDefault="00F477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1435">
              <w:rPr>
                <w:rFonts w:ascii="Titillium Web" w:hAnsi="Titillium Web"/>
                <w:i/>
                <w:iCs/>
                <w:szCs w:val="24"/>
              </w:rPr>
              <w:t>1 altra lucernina discoidale, con ansa ad anello e beccuccio in rilievo con testa di leone: conserva disegni animali nella parte superiore - intera</w:t>
            </w:r>
          </w:p>
          <w:p w14:paraId="3DA684B5" w14:textId="77777777" w:rsidR="002C2547" w:rsidRPr="007C1435" w:rsidRDefault="00F4771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C1435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7C1435">
              <w:rPr>
                <w:rFonts w:ascii="Titillium Web" w:hAnsi="Titillium Web"/>
                <w:i/>
                <w:iCs/>
                <w:szCs w:val="24"/>
              </w:rPr>
              <w:t xml:space="preserve"> tazze a vern. n., con palmette impresse, in gran parte frammentarie.</w:t>
            </w:r>
          </w:p>
          <w:p w14:paraId="383DDCA9" w14:textId="77777777" w:rsidR="002C2547" w:rsidRPr="007C1435" w:rsidRDefault="00F4771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C143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C1435">
              <w:rPr>
                <w:rFonts w:ascii="Titillium Web" w:hAnsi="Titillium Web"/>
                <w:i/>
                <w:iCs/>
                <w:szCs w:val="24"/>
              </w:rPr>
              <w:t xml:space="preserve"> piccole tazzine a vern. n., apode: intere</w:t>
            </w:r>
          </w:p>
          <w:p w14:paraId="38470F1E" w14:textId="77777777" w:rsidR="002C2547" w:rsidRPr="007C1435" w:rsidRDefault="00F477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1435">
              <w:rPr>
                <w:rFonts w:ascii="Titillium Web" w:hAnsi="Titillium Web"/>
                <w:i/>
                <w:iCs/>
                <w:szCs w:val="24"/>
              </w:rPr>
              <w:t xml:space="preserve">1 tazza a vern. n., apoda, con impressioni di palmette, è rotto in </w:t>
            </w:r>
            <w:proofErr w:type="gramStart"/>
            <w:r w:rsidRPr="007C1435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C1435">
              <w:rPr>
                <w:rFonts w:ascii="Titillium Web" w:hAnsi="Titillium Web"/>
                <w:i/>
                <w:iCs/>
                <w:szCs w:val="24"/>
              </w:rPr>
              <w:t xml:space="preserve"> pezzi (restaurata a Comacchio)</w:t>
            </w:r>
          </w:p>
          <w:p w14:paraId="191BD5EE" w14:textId="77777777" w:rsidR="002C2547" w:rsidRPr="007C1435" w:rsidRDefault="00F4771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C1435">
              <w:rPr>
                <w:rFonts w:ascii="Titillium Web" w:hAnsi="Titillium Web"/>
                <w:i/>
                <w:iCs/>
                <w:szCs w:val="24"/>
              </w:rPr>
              <w:t>1 kotylos a vern. n. scadente, di forma emisferica, intero - (Appartiene alla stessa tomba?)"</w:t>
            </w:r>
          </w:p>
        </w:tc>
      </w:tr>
      <w:tr w:rsidR="0086297F" w:rsidRPr="007C143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C14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1435">
              <w:rPr>
                <w:rFonts w:ascii="Titillium Web" w:hAnsi="Titillium Web"/>
                <w:szCs w:val="24"/>
              </w:rPr>
              <w:t>Gruppo di oggetti sotto cui le ceneri</w:t>
            </w:r>
          </w:p>
        </w:tc>
      </w:tr>
      <w:tr w:rsidR="0086297F" w:rsidRPr="007C143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C14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143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C143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C14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143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C143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C143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C143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C143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C143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C143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BEAD1BE" w14:textId="3DEB60A0" w:rsidR="002C2547" w:rsidRPr="007C1435" w:rsidRDefault="00F47710" w:rsidP="007C1435">
            <w:pPr>
              <w:jc w:val="center"/>
              <w:rPr>
                <w:rFonts w:ascii="Titillium Web" w:hAnsi="Titillium Web"/>
                <w:szCs w:val="24"/>
              </w:rPr>
            </w:pPr>
            <w:r w:rsidRPr="007C1435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7C1435">
              <w:rPr>
                <w:rFonts w:ascii="Titillium Web" w:eastAsia="Titillium" w:hAnsi="Titillium Web" w:cs="Titillium"/>
                <w:szCs w:val="24"/>
              </w:rPr>
              <w:t xml:space="preserve"> 1978</w:t>
            </w:r>
            <w:r w:rsidR="008050DE">
              <w:rPr>
                <w:rFonts w:ascii="Titillium Web" w:eastAsia="Titillium" w:hAnsi="Titillium Web" w:cs="Titillium"/>
                <w:szCs w:val="24"/>
              </w:rPr>
              <w:t>,</w:t>
            </w:r>
            <w:r w:rsidRPr="007C1435">
              <w:rPr>
                <w:rFonts w:ascii="Titillium Web" w:eastAsia="Titillium" w:hAnsi="Titillium Web" w:cs="Titillium"/>
                <w:szCs w:val="24"/>
              </w:rPr>
              <w:t xml:space="preserve"> pp. 51-52; </w:t>
            </w:r>
            <w:r w:rsidRPr="007C143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C1435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7C1435" w:rsidRDefault="00472AF4" w:rsidP="0086297F">
      <w:pPr>
        <w:rPr>
          <w:rFonts w:ascii="Titillium Web" w:hAnsi="Titillium Web"/>
        </w:rPr>
      </w:pPr>
    </w:p>
    <w:sectPr w:rsidR="00472AF4" w:rsidRPr="007C1435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C17CC"/>
    <w:rsid w:val="002977D7"/>
    <w:rsid w:val="002C2547"/>
    <w:rsid w:val="00352338"/>
    <w:rsid w:val="00472AF4"/>
    <w:rsid w:val="00551AF8"/>
    <w:rsid w:val="005B5AFF"/>
    <w:rsid w:val="006162A4"/>
    <w:rsid w:val="006346F7"/>
    <w:rsid w:val="006D6EFB"/>
    <w:rsid w:val="007145BC"/>
    <w:rsid w:val="007C1435"/>
    <w:rsid w:val="008050DE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2026-05-18T15:28:00Z</dcterms:modified>
</cp:coreProperties>
</file>