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91D2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91D2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91D2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91D2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91D2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1,22 m</w:t>
            </w:r>
          </w:p>
        </w:tc>
      </w:tr>
      <w:tr w:rsidR="0086297F" w:rsidRPr="00491D2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91D2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1D2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91D2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8EC7CA9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Tomba 788 a umazione.</w:t>
            </w:r>
          </w:p>
          <w:p w14:paraId="6377443F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A m. 51,5 dal B, a m. 1,20 a nord della linea di scavo, a m. 1,22 di prof.tà giaceva uno scheletro consumato di individuo giovane: il cranio aveva le pareti abbastanza sottili e i denti erano di persona dai 20 ai 25 anni. Sul petto dello scheletro era:</w:t>
            </w:r>
          </w:p>
          <w:p w14:paraId="71821CEB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ambra gialla a forma di pendaglio.</w:t>
            </w:r>
          </w:p>
          <w:p w14:paraId="279C6320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Presso il fianco destro si raccolsero i seguenti oggetti:</w:t>
            </w:r>
          </w:p>
          <w:p w14:paraId="359390ED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2 oinochoai a forma ovoidale, con bocca trilobata, uno è a fig. rosse di disegno inabile e rotto in due pezzi, l’altro e a vern. nera e intero</w:t>
            </w:r>
          </w:p>
          <w:p w14:paraId="792BA6D1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2 piccoli oinochoai fusiformi, con bocca circolare e ansa verticale a vern. n. sono interi</w:t>
            </w:r>
          </w:p>
          <w:p w14:paraId="1AAB8E26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2 aryballoi piccolini, l’uno con palmetta e l’altro con figura di oca (in rosso risparmiato) interi</w:t>
            </w:r>
          </w:p>
          <w:p w14:paraId="427902C6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kotylos troncoconico, piccolo, a vern. n. in frammentato nell’ansa.</w:t>
            </w:r>
          </w:p>
          <w:p w14:paraId="376C3DE5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piatto ad alto piede, con disegno di ruota nel medaglione e foglie di edera e tralci presso l’orlo: in rammenti.</w:t>
            </w:r>
          </w:p>
          <w:p w14:paraId="4E8F5D79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scodella apoda, a vern. nera, in frammenti con grande sigla grafita nel fondello.</w:t>
            </w:r>
          </w:p>
          <w:p w14:paraId="6D01B848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3 altre scodelle a vern. nera, apode, intere, con impressioni di palmette (una di queste finissima)</w:t>
            </w:r>
          </w:p>
          <w:p w14:paraId="76078D60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scodellino con pieduccio, a vern. n., intero</w:t>
            </w:r>
          </w:p>
          <w:p w14:paraId="1AC79962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lastRenderedPageBreak/>
              <w:t>1 balsamario in cotto, tipo alabastron, con fascie nere e zona di linee nere incrociatesi: frammentato nella bocca</w:t>
            </w:r>
          </w:p>
          <w:p w14:paraId="765401AA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altro idem più piccolo con foglie nere sul corpo frammentato</w:t>
            </w:r>
          </w:p>
          <w:p w14:paraId="0FD0D863" w14:textId="77777777" w:rsidR="00370119" w:rsidRPr="00491D2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1D2A">
              <w:rPr>
                <w:rFonts w:ascii="Titillium Web" w:hAnsi="Titillium Web"/>
                <w:i/>
                <w:iCs/>
                <w:szCs w:val="24"/>
              </w:rPr>
              <w:t>1 piattello apodo, grezzo, di argilla giallastra, intero.</w:t>
            </w:r>
          </w:p>
        </w:tc>
      </w:tr>
      <w:tr w:rsidR="0086297F" w:rsidRPr="00491D2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91D2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1D2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1D2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91D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491D2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91D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1D2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0A0ABB" w14:textId="77777777" w:rsidR="00370119" w:rsidRPr="00491D2A" w:rsidRDefault="00000000" w:rsidP="00491D2A">
            <w:pPr>
              <w:jc w:val="center"/>
              <w:rPr>
                <w:rFonts w:ascii="Titillium Web" w:hAnsi="Titillium Web"/>
                <w:szCs w:val="24"/>
              </w:rPr>
            </w:pPr>
            <w:r w:rsidRPr="00491D2A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491D2A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491D2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91D2A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491D2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91D2A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462A"/>
    <w:rsid w:val="002977D7"/>
    <w:rsid w:val="00370119"/>
    <w:rsid w:val="00472AF4"/>
    <w:rsid w:val="00491D2A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2026-05-14T16:36:00Z</dcterms:modified>
</cp:coreProperties>
</file>