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794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435A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43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5A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435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35A3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E435A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43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5A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435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35A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435A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43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5A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435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35A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E435A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43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5A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435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35A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E435A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43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5A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435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35A3">
              <w:rPr>
                <w:rFonts w:ascii="Titillium Web" w:hAnsi="Titillium Web"/>
                <w:szCs w:val="24"/>
              </w:rPr>
              <w:t>0,91 m</w:t>
            </w:r>
          </w:p>
        </w:tc>
      </w:tr>
      <w:tr w:rsidR="0086297F" w:rsidRPr="00E435A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43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5A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435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35A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435A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43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5A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435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35A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435A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43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5A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435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35A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435A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43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5A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9211D06" w14:textId="77777777" w:rsidR="00B77011" w:rsidRPr="00E435A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35A3">
              <w:rPr>
                <w:rFonts w:ascii="Titillium Web" w:hAnsi="Titillium Web"/>
                <w:i/>
                <w:iCs/>
                <w:szCs w:val="24"/>
              </w:rPr>
              <w:t>Tomba 794 a cremazione -</w:t>
            </w:r>
          </w:p>
          <w:p w14:paraId="566313D2" w14:textId="77777777" w:rsidR="00B77011" w:rsidRPr="00E435A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35A3">
              <w:rPr>
                <w:rFonts w:ascii="Titillium Web" w:hAnsi="Titillium Web"/>
                <w:i/>
                <w:iCs/>
                <w:szCs w:val="24"/>
              </w:rPr>
              <w:t>A m. 61,65 dal B, a m. 3,55 a nord della linea dello scavo, (121 m dal D.B), a m. 0,91 di prof.tà, poggiava:</w:t>
            </w:r>
          </w:p>
          <w:p w14:paraId="31FC3250" w14:textId="77777777" w:rsidR="00B77011" w:rsidRPr="00E435A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35A3">
              <w:rPr>
                <w:rFonts w:ascii="Titillium Web" w:hAnsi="Titillium Web"/>
                <w:i/>
                <w:iCs/>
                <w:szCs w:val="24"/>
              </w:rPr>
              <w:t>1 kelebe di media grandezza, a figure rosse su fondo nero, in frammenti - (La bocca e il piede)</w:t>
            </w:r>
          </w:p>
          <w:p w14:paraId="3322E46E" w14:textId="77777777" w:rsidR="00B77011" w:rsidRPr="00E435A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35A3">
              <w:rPr>
                <w:rFonts w:ascii="Titillium Web" w:hAnsi="Titillium Web"/>
                <w:i/>
                <w:iCs/>
                <w:szCs w:val="24"/>
              </w:rPr>
              <w:t>Nel dritto, scena di banchetto: due uomini barbuti seduti sui clini: nel rovescio, le solite figure ammantate, di disegno goffo.</w:t>
            </w:r>
          </w:p>
          <w:p w14:paraId="5CA220BB" w14:textId="77777777" w:rsidR="00B77011" w:rsidRPr="00E435A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35A3">
              <w:rPr>
                <w:rFonts w:ascii="Titillium Web" w:hAnsi="Titillium Web"/>
                <w:i/>
                <w:iCs/>
                <w:szCs w:val="24"/>
              </w:rPr>
              <w:t>Entro la kelebe erano le ossa combuste, e in mezzo a queste si rinvenne</w:t>
            </w:r>
          </w:p>
          <w:p w14:paraId="52CE9ECB" w14:textId="77777777" w:rsidR="00B77011" w:rsidRPr="00E435A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435A3">
              <w:rPr>
                <w:rFonts w:ascii="Titillium Web" w:hAnsi="Titillium Web"/>
                <w:i/>
                <w:iCs/>
                <w:szCs w:val="24"/>
              </w:rPr>
              <w:t>1 anello (da dito?) di bronzo, altro</w:t>
            </w:r>
          </w:p>
        </w:tc>
      </w:tr>
      <w:tr w:rsidR="0086297F" w:rsidRPr="00E435A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43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5A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435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35A3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E435A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43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5A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435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35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435A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43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5A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435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35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435A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43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5A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435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435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435A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435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35A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BAEAB0F" w14:textId="77777777" w:rsidR="00B77011" w:rsidRPr="00E435A3" w:rsidRDefault="00000000" w:rsidP="00E435A3">
            <w:pPr>
              <w:jc w:val="center"/>
              <w:rPr>
                <w:rFonts w:ascii="Titillium Web" w:hAnsi="Titillium Web"/>
                <w:szCs w:val="24"/>
              </w:rPr>
            </w:pPr>
            <w:r w:rsidRPr="00E435A3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E435A3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E435A3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E435A3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77011"/>
    <w:rsid w:val="00C21EE0"/>
    <w:rsid w:val="00D900AB"/>
    <w:rsid w:val="00D936E8"/>
    <w:rsid w:val="00E24633"/>
    <w:rsid w:val="00E435A3"/>
    <w:rsid w:val="00ED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2026-05-14T16:32:00Z</dcterms:modified>
</cp:coreProperties>
</file>